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6"/>
          <w:szCs w:val="36"/>
          <w:lang w:eastAsia="zh-CN"/>
        </w:rPr>
      </w:pPr>
      <w:r>
        <w:rPr>
          <w:rFonts w:hint="eastAsia" w:ascii="宋体" w:hAnsi="宋体" w:eastAsia="宋体" w:cs="宋体"/>
          <w:b/>
          <w:bCs/>
          <w:sz w:val="36"/>
          <w:szCs w:val="36"/>
        </w:rPr>
        <w:t>2022年迎泽区消防安全管理中心招聘工作人员的公告</w:t>
      </w:r>
    </w:p>
    <w:p>
      <w:pPr>
        <w:keepNext w:val="0"/>
        <w:keepLines w:val="0"/>
        <w:pageBreakBefore w:val="0"/>
        <w:widowControl w:val="0"/>
        <w:kinsoku/>
        <w:wordWrap/>
        <w:overflowPunct/>
        <w:topLinePunct w:val="0"/>
        <w:autoSpaceDE/>
        <w:autoSpaceDN/>
        <w:bidi w:val="0"/>
        <w:adjustRightInd/>
        <w:snapToGrid/>
        <w:spacing w:line="360" w:lineRule="auto"/>
        <w:ind w:firstLine="524" w:firstLineChars="200"/>
        <w:jc w:val="both"/>
        <w:textAlignment w:val="auto"/>
        <w:rPr>
          <w:rFonts w:hint="eastAsia" w:ascii="宋体" w:hAnsi="宋体" w:eastAsia="宋体" w:cs="宋体"/>
          <w:spacing w:val="-9"/>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24" w:firstLineChars="200"/>
        <w:jc w:val="both"/>
        <w:textAlignment w:val="auto"/>
        <w:rPr>
          <w:rFonts w:hint="eastAsia" w:ascii="宋体" w:hAnsi="宋体" w:eastAsia="宋体" w:cs="宋体"/>
          <w:spacing w:val="-15"/>
          <w:sz w:val="28"/>
          <w:szCs w:val="28"/>
        </w:rPr>
      </w:pPr>
      <w:r>
        <w:rPr>
          <w:rFonts w:hint="eastAsia" w:ascii="宋体" w:hAnsi="宋体" w:eastAsia="宋体" w:cs="宋体"/>
          <w:spacing w:val="-9"/>
          <w:sz w:val="28"/>
          <w:szCs w:val="28"/>
        </w:rPr>
        <w:t>迎泽区消防安全管理中心因工作需要，委托山西万保人力资源有</w:t>
      </w:r>
      <w:r>
        <w:rPr>
          <w:rFonts w:hint="eastAsia" w:ascii="宋体" w:hAnsi="宋体" w:eastAsia="宋体" w:cs="宋体"/>
          <w:spacing w:val="-11"/>
          <w:sz w:val="28"/>
          <w:szCs w:val="28"/>
        </w:rPr>
        <w:t xml:space="preserve">限公司公开招聘 </w:t>
      </w:r>
      <w:r>
        <w:rPr>
          <w:rFonts w:hint="eastAsia" w:ascii="宋体" w:hAnsi="宋体" w:eastAsia="宋体" w:cs="宋体"/>
          <w:sz w:val="28"/>
          <w:szCs w:val="28"/>
        </w:rPr>
        <w:t>80</w:t>
      </w:r>
      <w:r>
        <w:rPr>
          <w:rFonts w:hint="eastAsia" w:ascii="宋体" w:hAnsi="宋体" w:eastAsia="宋体" w:cs="宋体"/>
          <w:spacing w:val="-15"/>
          <w:sz w:val="28"/>
          <w:szCs w:val="28"/>
        </w:rPr>
        <w:t xml:space="preserve"> 名劳务派遣制工作人员，现将有关事项公告如下：</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both"/>
        <w:textAlignment w:val="auto"/>
        <w:rPr>
          <w:b/>
          <w:bCs/>
          <w:sz w:val="28"/>
          <w:szCs w:val="28"/>
        </w:rPr>
      </w:pPr>
      <w:r>
        <w:rPr>
          <w:b/>
          <w:bCs/>
          <w:sz w:val="28"/>
          <w:szCs w:val="28"/>
        </w:rPr>
        <w:t>招聘原则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sz w:val="28"/>
          <w:szCs w:val="28"/>
        </w:rPr>
      </w:pPr>
      <w:r>
        <w:rPr>
          <w:rFonts w:hint="eastAsia"/>
          <w:sz w:val="28"/>
          <w:szCs w:val="28"/>
        </w:rPr>
        <w:t>公开报名、公平竞争、择优聘用。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both"/>
        <w:textAlignment w:val="auto"/>
        <w:rPr>
          <w:rFonts w:hint="eastAsia" w:eastAsiaTheme="minorEastAsia"/>
          <w:b/>
          <w:bCs/>
          <w:sz w:val="28"/>
          <w:szCs w:val="28"/>
          <w:lang w:eastAsia="zh-CN"/>
        </w:rPr>
      </w:pPr>
      <w:r>
        <w:rPr>
          <w:rFonts w:hint="eastAsia"/>
          <w:b/>
          <w:bCs/>
          <w:sz w:val="28"/>
          <w:szCs w:val="28"/>
        </w:rPr>
        <w:t>二、招聘条件及</w:t>
      </w:r>
      <w:r>
        <w:rPr>
          <w:rFonts w:hint="eastAsia"/>
          <w:b/>
          <w:bCs/>
          <w:sz w:val="28"/>
          <w:szCs w:val="28"/>
          <w:lang w:eastAsia="zh-CN"/>
        </w:rPr>
        <w:t>岗位职责</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2" w:firstLineChars="200"/>
        <w:jc w:val="both"/>
        <w:textAlignment w:val="auto"/>
        <w:rPr>
          <w:rFonts w:hint="eastAsia"/>
          <w:b/>
          <w:bCs/>
          <w:sz w:val="28"/>
          <w:szCs w:val="28"/>
        </w:rPr>
      </w:pPr>
      <w:r>
        <w:rPr>
          <w:rFonts w:hint="eastAsia"/>
          <w:b/>
          <w:bCs/>
          <w:sz w:val="28"/>
          <w:szCs w:val="28"/>
        </w:rPr>
        <w:t>招聘条件</w:t>
      </w:r>
      <w:r>
        <w:rPr>
          <w:rFonts w:hint="eastAsia"/>
          <w:b/>
          <w:bCs/>
          <w:sz w:val="28"/>
          <w:szCs w:val="28"/>
          <w:lang w:eastAsia="zh-CN"/>
        </w:rPr>
        <w:t>及薪资、福利待遇</w:t>
      </w:r>
    </w:p>
    <w:tbl>
      <w:tblPr>
        <w:tblStyle w:val="5"/>
        <w:tblW w:w="10527" w:type="dxa"/>
        <w:tblInd w:w="-10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4"/>
        <w:gridCol w:w="1650"/>
        <w:gridCol w:w="3846"/>
        <w:gridCol w:w="3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岗位名称</w:t>
            </w:r>
          </w:p>
        </w:tc>
        <w:tc>
          <w:tcPr>
            <w:tcW w:w="165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人数</w:t>
            </w:r>
          </w:p>
        </w:tc>
        <w:tc>
          <w:tcPr>
            <w:tcW w:w="384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薪资、福利待遇</w:t>
            </w:r>
          </w:p>
        </w:tc>
        <w:tc>
          <w:tcPr>
            <w:tcW w:w="317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招聘条件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5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消防协管员</w:t>
            </w:r>
          </w:p>
        </w:tc>
        <w:tc>
          <w:tcPr>
            <w:tcW w:w="165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80人</w:t>
            </w:r>
          </w:p>
        </w:tc>
        <w:tc>
          <w:tcPr>
            <w:tcW w:w="384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1、</w:t>
            </w:r>
            <w:r>
              <w:rPr>
                <w:rFonts w:hint="eastAsia" w:asciiTheme="minorEastAsia" w:hAnsiTheme="minorEastAsia" w:eastAsiaTheme="minorEastAsia" w:cstheme="minorEastAsia"/>
                <w:sz w:val="24"/>
                <w:szCs w:val="24"/>
                <w:vertAlign w:val="baseline"/>
                <w:lang w:val="en-US" w:eastAsia="zh-CN"/>
              </w:rPr>
              <w:t>薪资：2800 元/人/月（含绩效和个人社保费用）；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2、</w:t>
            </w:r>
            <w:r>
              <w:rPr>
                <w:rFonts w:hint="eastAsia" w:asciiTheme="minorEastAsia" w:hAnsiTheme="minorEastAsia" w:eastAsiaTheme="minorEastAsia" w:cstheme="minorEastAsia"/>
                <w:sz w:val="24"/>
                <w:szCs w:val="24"/>
                <w:vertAlign w:val="baseline"/>
                <w:lang w:val="en-US" w:eastAsia="zh-CN"/>
              </w:rPr>
              <w:t>福利待遇：缴纳社会保险（养老、医疗、工伤、生育、失业）；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3、</w:t>
            </w:r>
            <w:r>
              <w:rPr>
                <w:rFonts w:hint="eastAsia" w:asciiTheme="minorEastAsia" w:hAnsiTheme="minorEastAsia" w:eastAsiaTheme="minorEastAsia" w:cstheme="minorEastAsia"/>
                <w:sz w:val="24"/>
                <w:szCs w:val="24"/>
                <w:vertAlign w:val="baseline"/>
                <w:lang w:val="en-US" w:eastAsia="zh-CN"/>
              </w:rPr>
              <w:t>取暖费：3360元/人/年；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4、</w:t>
            </w:r>
            <w:r>
              <w:rPr>
                <w:rFonts w:hint="eastAsia" w:asciiTheme="minorEastAsia" w:hAnsiTheme="minorEastAsia" w:eastAsiaTheme="minorEastAsia" w:cstheme="minorEastAsia"/>
                <w:sz w:val="24"/>
                <w:szCs w:val="24"/>
                <w:vertAlign w:val="baseline"/>
                <w:lang w:val="en-US" w:eastAsia="zh-CN"/>
              </w:rPr>
              <w:t>其他待遇：提供一日三餐和部分住宿，统一为队员配发制服。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p>
        </w:tc>
        <w:tc>
          <w:tcPr>
            <w:tcW w:w="3177" w:type="dxa"/>
            <w:vAlign w:val="center"/>
          </w:tcPr>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具有中华人民共和国国籍、拥护宪法、遵守法律、法规和社会公德；</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户籍不限；</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20周岁至35周岁（2002年6月2日-1987年6月2日）；</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eastAsia="zh-CN"/>
              </w:rPr>
              <w:t>高中</w:t>
            </w:r>
            <w:r>
              <w:rPr>
                <w:rFonts w:hint="eastAsia" w:asciiTheme="minorEastAsia" w:hAnsiTheme="minorEastAsia" w:eastAsiaTheme="minorEastAsia" w:cstheme="minorEastAsia"/>
                <w:sz w:val="24"/>
                <w:szCs w:val="24"/>
                <w:vertAlign w:val="baseline"/>
                <w:lang w:eastAsia="zh-CN"/>
              </w:rPr>
              <w:t>及以上学历</w:t>
            </w:r>
            <w:r>
              <w:rPr>
                <w:rFonts w:hint="eastAsia" w:asciiTheme="minorEastAsia" w:hAnsiTheme="minorEastAsia" w:cstheme="minorEastAsia"/>
                <w:sz w:val="24"/>
                <w:szCs w:val="24"/>
                <w:vertAlign w:val="baseline"/>
                <w:lang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身体素质好、语言表达能力强、工作认真细致。</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z w:val="28"/>
          <w:szCs w:val="28"/>
          <w:lang w:val="en-US" w:eastAsia="zh-CN"/>
        </w:rPr>
      </w:pPr>
      <w:r>
        <w:rPr>
          <w:rFonts w:hint="eastAsia"/>
          <w:sz w:val="28"/>
          <w:szCs w:val="28"/>
          <w:lang w:eastAsia="zh-CN"/>
        </w:rPr>
        <w:t>注：由于招聘的</w:t>
      </w:r>
      <w:r>
        <w:rPr>
          <w:rFonts w:hint="eastAsia"/>
          <w:sz w:val="28"/>
          <w:szCs w:val="28"/>
          <w:lang w:val="en-US" w:eastAsia="zh-CN"/>
        </w:rPr>
        <w:t>80名消防协管员从事行业的特殊性，招聘对象男性优先。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2" w:firstLineChars="200"/>
        <w:jc w:val="both"/>
        <w:textAlignment w:val="auto"/>
        <w:rPr>
          <w:rFonts w:hint="eastAsia"/>
          <w:b/>
          <w:bCs/>
          <w:sz w:val="28"/>
          <w:szCs w:val="28"/>
          <w:lang w:val="en-US" w:eastAsia="zh-CN"/>
        </w:rPr>
      </w:pPr>
      <w:r>
        <w:rPr>
          <w:rFonts w:hint="eastAsia"/>
          <w:b/>
          <w:bCs/>
          <w:sz w:val="28"/>
          <w:szCs w:val="28"/>
          <w:lang w:val="en-US" w:eastAsia="zh-CN"/>
        </w:rPr>
        <w:t>招聘优先条件（同等情况下优先录取）</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eastAsia"/>
          <w:sz w:val="28"/>
          <w:szCs w:val="28"/>
          <w:lang w:val="en-US" w:eastAsia="zh-CN"/>
        </w:rPr>
      </w:pPr>
      <w:r>
        <w:rPr>
          <w:rFonts w:hint="eastAsia"/>
          <w:sz w:val="28"/>
          <w:szCs w:val="28"/>
          <w:lang w:val="en-US" w:eastAsia="zh-CN"/>
        </w:rPr>
        <w:t>应用统计、法律、警务、新闻与传播、建筑学、城市规划、材料与化工、资源与环境、土木水利、军事、工商管理、公共管理、工程管理专业硕士研究生；</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原迎泽区消防安全管理中心工作人员，在消防救援队伍从业2年后退出人员、消防救援人员直系家属、退役军人（服役满5年以上者）年龄、学历可适当放宽；</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具有公文写作、建筑设计与施工、工程监理、新闻采编、影视传媒、新媒体运营等领域从业人员；</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具有二级及以上注册消防工程师资质人员。</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2" w:firstLineChars="200"/>
        <w:jc w:val="both"/>
        <w:textAlignment w:val="auto"/>
        <w:rPr>
          <w:rFonts w:hint="eastAsia"/>
          <w:b/>
          <w:bCs/>
          <w:sz w:val="28"/>
          <w:szCs w:val="28"/>
          <w:lang w:val="en-US" w:eastAsia="zh-CN"/>
        </w:rPr>
      </w:pPr>
      <w:r>
        <w:rPr>
          <w:rFonts w:hint="eastAsia"/>
          <w:b/>
          <w:bCs/>
          <w:sz w:val="28"/>
          <w:szCs w:val="28"/>
          <w:lang w:val="en-US" w:eastAsia="zh-CN"/>
        </w:rPr>
        <w:t>属于下列情形的人员不得报考</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eastAsia"/>
          <w:sz w:val="28"/>
          <w:szCs w:val="28"/>
          <w:lang w:val="en-US" w:eastAsia="zh-CN"/>
        </w:rPr>
      </w:pPr>
      <w:r>
        <w:rPr>
          <w:rFonts w:hint="eastAsia"/>
          <w:sz w:val="28"/>
          <w:szCs w:val="28"/>
          <w:lang w:val="en-US" w:eastAsia="zh-CN"/>
        </w:rPr>
        <w:t>曾被追究刑事责任或者涉嫌违法犯罪正接受司法调查的；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曾被行政拘留或被采取过强制措施的；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曾因本人违法、违纪等原因被单位、学校辞退或开除的；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有个人不良信用记录的；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家庭成员、近亲属因故意犯罪被判处刑罚的；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本人或家庭成员、近亲属参加非法组织、邪教组织或者从事其他危害国家安全活动的；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有吸毒史等不良嗜好的；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现役军人、未取得毕业证的在校学生（包括大专生。全日制在读本科生、研究生）；</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其他不宜从事上述工作岗位情形的。</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2" w:firstLineChars="200"/>
        <w:jc w:val="both"/>
        <w:textAlignment w:val="auto"/>
        <w:rPr>
          <w:rFonts w:hint="eastAsia"/>
          <w:b/>
          <w:bCs/>
          <w:sz w:val="28"/>
          <w:szCs w:val="28"/>
          <w:lang w:val="en-US" w:eastAsia="zh-CN"/>
        </w:rPr>
      </w:pPr>
      <w:r>
        <w:rPr>
          <w:rFonts w:hint="eastAsia"/>
          <w:b/>
          <w:bCs/>
          <w:sz w:val="28"/>
          <w:szCs w:val="28"/>
          <w:lang w:val="en-US" w:eastAsia="zh-CN"/>
        </w:rPr>
        <w:t>岗位职责</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了解辖区消防单位基本情况，认真开展</w:t>
      </w:r>
      <w:r>
        <w:rPr>
          <w:rFonts w:hint="eastAsia" w:asciiTheme="minorEastAsia" w:hAnsiTheme="minorEastAsia" w:eastAsiaTheme="minorEastAsia" w:cstheme="minorEastAsia"/>
          <w:sz w:val="28"/>
          <w:szCs w:val="28"/>
          <w:lang w:val="en-US" w:eastAsia="zh-CN"/>
        </w:rPr>
        <w:t>消防</w:t>
      </w:r>
      <w:r>
        <w:rPr>
          <w:rFonts w:hint="eastAsia" w:asciiTheme="minorEastAsia" w:hAnsiTheme="minorEastAsia" w:cstheme="minorEastAsia"/>
          <w:sz w:val="28"/>
          <w:szCs w:val="28"/>
          <w:lang w:val="en-US" w:eastAsia="zh-CN"/>
        </w:rPr>
        <w:t>知识</w:t>
      </w:r>
      <w:r>
        <w:rPr>
          <w:rFonts w:hint="eastAsia" w:asciiTheme="minorEastAsia" w:hAnsiTheme="minorEastAsia" w:eastAsiaTheme="minorEastAsia" w:cstheme="minorEastAsia"/>
          <w:sz w:val="28"/>
          <w:szCs w:val="28"/>
          <w:lang w:val="en-US" w:eastAsia="zh-CN"/>
        </w:rPr>
        <w:t>宣传、日常巡查</w:t>
      </w:r>
      <w:r>
        <w:rPr>
          <w:rFonts w:hint="eastAsia" w:asciiTheme="minorEastAsia" w:hAnsiTheme="minorEastAsia" w:cstheme="minorEastAsia"/>
          <w:sz w:val="28"/>
          <w:szCs w:val="28"/>
          <w:lang w:val="en-US" w:eastAsia="zh-CN"/>
        </w:rPr>
        <w:t>和消防安全隐患的排查工作；</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初期火灾的扑救</w:t>
      </w:r>
      <w:r>
        <w:rPr>
          <w:rFonts w:hint="eastAsia" w:asciiTheme="minorEastAsia" w:hAnsiTheme="minorEastAsia" w:eastAsiaTheme="minorEastAsia" w:cstheme="minorEastAsia"/>
          <w:sz w:val="28"/>
          <w:szCs w:val="28"/>
          <w:lang w:val="en-US" w:eastAsia="zh-CN"/>
        </w:rPr>
        <w:t>；</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信息稿件</w:t>
      </w:r>
      <w:r>
        <w:rPr>
          <w:rFonts w:hint="eastAsia" w:asciiTheme="minorEastAsia" w:hAnsiTheme="minorEastAsia" w:cstheme="minorEastAsia"/>
          <w:sz w:val="28"/>
          <w:szCs w:val="28"/>
          <w:lang w:val="en-US" w:eastAsia="zh-CN"/>
        </w:rPr>
        <w:t>编写、文档</w:t>
      </w:r>
      <w:r>
        <w:rPr>
          <w:rFonts w:hint="eastAsia" w:asciiTheme="minorEastAsia" w:hAnsiTheme="minorEastAsia" w:eastAsiaTheme="minorEastAsia" w:cstheme="minorEastAsia"/>
          <w:sz w:val="28"/>
          <w:szCs w:val="28"/>
          <w:lang w:val="en-US" w:eastAsia="zh-CN"/>
        </w:rPr>
        <w:t>整理归档</w:t>
      </w:r>
      <w:r>
        <w:rPr>
          <w:rFonts w:hint="eastAsia" w:asciiTheme="minorEastAsia" w:hAnsiTheme="minorEastAsia" w:cstheme="minorEastAsia"/>
          <w:sz w:val="28"/>
          <w:szCs w:val="28"/>
          <w:lang w:val="en-US" w:eastAsia="zh-CN"/>
        </w:rPr>
        <w:t>等；</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eastAsia="zh-CN"/>
        </w:rPr>
      </w:pPr>
      <w:r>
        <w:rPr>
          <w:rFonts w:hint="eastAsia" w:asciiTheme="minorEastAsia" w:hAnsiTheme="minorEastAsia" w:cstheme="minorEastAsia"/>
          <w:sz w:val="28"/>
          <w:szCs w:val="28"/>
          <w:lang w:val="en-US" w:eastAsia="zh-CN"/>
        </w:rPr>
        <w:t>服从单位安排，完成上级领导交办的其他工作。</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招聘流程</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本次招聘由山西万保人力资源有限公司组织、采用现场和线上报名的方式进行，具体招聘流程如下。</w:t>
      </w:r>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（一）报名和资格审查</w:t>
      </w:r>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Style w:val="7"/>
          <w:rFonts w:hint="eastAsia" w:ascii="宋体" w:hAnsi="宋体" w:eastAsia="宋体" w:cs="宋体"/>
          <w:i w:val="0"/>
          <w:iCs w:val="0"/>
          <w:caps w:val="0"/>
          <w:color w:val="333333"/>
          <w:spacing w:val="0"/>
          <w:sz w:val="28"/>
          <w:szCs w:val="28"/>
        </w:rPr>
      </w:pPr>
      <w:r>
        <w:rPr>
          <w:rStyle w:val="7"/>
          <w:rFonts w:hint="eastAsia" w:ascii="宋体" w:hAnsi="宋体" w:eastAsia="宋体" w:cs="宋体"/>
          <w:i w:val="0"/>
          <w:iCs w:val="0"/>
          <w:caps w:val="0"/>
          <w:color w:val="333333"/>
          <w:spacing w:val="0"/>
          <w:sz w:val="28"/>
          <w:szCs w:val="28"/>
        </w:rPr>
        <w:t>报名方式一：现场报名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1、报名时间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2022年</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shd w:val="clear" w:fill="FFFFFF"/>
          <w:lang w:val="en-US" w:eastAsia="zh-CN"/>
        </w:rPr>
        <w:t>13</w:t>
      </w:r>
      <w:r>
        <w:rPr>
          <w:rFonts w:hint="eastAsia" w:ascii="宋体" w:hAnsi="宋体" w:eastAsia="宋体" w:cs="宋体"/>
          <w:i w:val="0"/>
          <w:iCs w:val="0"/>
          <w:caps w:val="0"/>
          <w:color w:val="333333"/>
          <w:spacing w:val="0"/>
          <w:sz w:val="28"/>
          <w:szCs w:val="28"/>
          <w:shd w:val="clear" w:fill="FFFFFF"/>
        </w:rPr>
        <w:t>日—2022年</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月1</w:t>
      </w:r>
      <w:r>
        <w:rPr>
          <w:rFonts w:hint="eastAsia" w:ascii="宋体" w:hAnsi="宋体" w:eastAsia="宋体" w:cs="宋体"/>
          <w:i w:val="0"/>
          <w:iCs w:val="0"/>
          <w:caps w:val="0"/>
          <w:color w:val="333333"/>
          <w:spacing w:val="0"/>
          <w:sz w:val="28"/>
          <w:szCs w:val="28"/>
          <w:shd w:val="clear" w:fill="FFFFFF"/>
          <w:lang w:val="en-US" w:eastAsia="zh-CN"/>
        </w:rPr>
        <w:t>7</w:t>
      </w:r>
      <w:r>
        <w:rPr>
          <w:rFonts w:hint="eastAsia" w:ascii="宋体" w:hAnsi="宋体" w:eastAsia="宋体" w:cs="宋体"/>
          <w:i w:val="0"/>
          <w:iCs w:val="0"/>
          <w:caps w:val="0"/>
          <w:color w:val="333333"/>
          <w:spacing w:val="0"/>
          <w:sz w:val="28"/>
          <w:szCs w:val="28"/>
          <w:shd w:val="clear" w:fill="FFFFFF"/>
        </w:rPr>
        <w:t>日（9:00—12:00；13:00—17:00）。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2、报名地址</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山西万保人力资源有限公司（太原市万柏林区中海寰宇天下9号楼底商)。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3、报名需提供的资料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（1）报名表一份（扫描下方二维码自行下载打印填写）；</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center"/>
        <w:textAlignment w:val="auto"/>
      </w:pPr>
      <w:r>
        <w:drawing>
          <wp:inline distT="0" distB="0" distL="114300" distR="114300">
            <wp:extent cx="1503045" cy="1473835"/>
            <wp:effectExtent l="0" t="0" r="190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503045" cy="147383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（2）一寸近期红底照片1张（报名表上自行粘贴）；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（3）身份证原件、复印件（正、反面）一份；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（4）户口本首页及本人页原件、复印件一份；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（5）退伍军人提供退伍证原件及复印件一份；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（6）“学信网”下载打印“教育部 学 历 证 书电子注册备案表”一份（须在验证期内）；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（7）</w:t>
      </w:r>
      <w:r>
        <w:rPr>
          <w:rFonts w:hint="eastAsia" w:ascii="宋体" w:hAnsi="宋体" w:eastAsia="宋体" w:cs="宋体"/>
          <w:i w:val="0"/>
          <w:iCs w:val="0"/>
          <w:caps w:val="0"/>
          <w:color w:val="333333"/>
          <w:spacing w:val="0"/>
          <w:sz w:val="28"/>
          <w:szCs w:val="28"/>
          <w:lang w:eastAsia="zh-CN"/>
        </w:rPr>
        <w:t>其他报名材料（如有请提供）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1)退伍证明材料；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2）立功受奖材料（证章、奖励证书）；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3）原政府专职消防队员工作证明、社保缴纳凭证原件和复印件各一份；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4）特殊专业人才相关资格资质证书原件和复印件各一份。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4、其他报名注意事项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（1）报名人员报名前须认真阅读招聘公告及其附件，并根据本人条件严格按照职位要求进行报名；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（2）报名时，考生填写的报考信息应当真实、准确。对提供虚假报考信息或伪造、编造有关证件、材料、信息，骗取报考资格的，一经查实，立即取消报考资格。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Style w:val="7"/>
          <w:rFonts w:hint="eastAsia" w:ascii="宋体" w:hAnsi="宋体" w:eastAsia="宋体" w:cs="宋体"/>
          <w:i w:val="0"/>
          <w:iCs w:val="0"/>
          <w:caps w:val="0"/>
          <w:color w:val="333333"/>
          <w:spacing w:val="0"/>
          <w:sz w:val="28"/>
          <w:szCs w:val="28"/>
        </w:rPr>
        <w:t>注：报名人员须</w:t>
      </w:r>
      <w:r>
        <w:rPr>
          <w:rStyle w:val="7"/>
          <w:rFonts w:hint="eastAsia" w:ascii="宋体" w:hAnsi="宋体" w:eastAsia="宋体" w:cs="宋体"/>
          <w:i w:val="0"/>
          <w:iCs w:val="0"/>
          <w:caps w:val="0"/>
          <w:color w:val="333333"/>
          <w:spacing w:val="0"/>
          <w:sz w:val="28"/>
          <w:szCs w:val="28"/>
          <w:shd w:val="clear" w:fill="FFFFFF"/>
        </w:rPr>
        <w:t>现场缴纳考务费200元/人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Style w:val="7"/>
          <w:rFonts w:hint="eastAsia" w:ascii="宋体" w:hAnsi="宋体" w:eastAsia="宋体" w:cs="宋体"/>
          <w:i w:val="0"/>
          <w:iCs w:val="0"/>
          <w:caps w:val="0"/>
          <w:color w:val="333333"/>
          <w:spacing w:val="0"/>
          <w:sz w:val="28"/>
          <w:szCs w:val="28"/>
        </w:rPr>
        <w:t>报名方式二：线上报名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1、报考人员可在2022年</w:t>
      </w:r>
      <w:r>
        <w:rPr>
          <w:rFonts w:hint="eastAsia" w:ascii="宋体" w:hAnsi="宋体" w:eastAsia="宋体" w:cs="宋体"/>
          <w:i w:val="0"/>
          <w:iCs w:val="0"/>
          <w:caps w:val="0"/>
          <w:color w:val="333333"/>
          <w:spacing w:val="0"/>
          <w:sz w:val="28"/>
          <w:szCs w:val="28"/>
          <w:lang w:val="en-US" w:eastAsia="zh-CN"/>
        </w:rPr>
        <w:t>6</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13</w:t>
      </w:r>
      <w:r>
        <w:rPr>
          <w:rFonts w:hint="eastAsia" w:ascii="宋体" w:hAnsi="宋体" w:eastAsia="宋体" w:cs="宋体"/>
          <w:i w:val="0"/>
          <w:iCs w:val="0"/>
          <w:caps w:val="0"/>
          <w:color w:val="333333"/>
          <w:spacing w:val="0"/>
          <w:sz w:val="28"/>
          <w:szCs w:val="28"/>
        </w:rPr>
        <w:t>日</w:t>
      </w:r>
      <w:r>
        <w:rPr>
          <w:rFonts w:hint="eastAsia" w:ascii="宋体" w:hAnsi="宋体" w:eastAsia="宋体" w:cs="宋体"/>
          <w:i w:val="0"/>
          <w:iCs w:val="0"/>
          <w:caps w:val="0"/>
          <w:color w:val="333333"/>
          <w:spacing w:val="0"/>
          <w:sz w:val="28"/>
          <w:szCs w:val="28"/>
          <w:lang w:val="en-US" w:eastAsia="zh-CN"/>
        </w:rPr>
        <w:t>22:00</w:t>
      </w:r>
      <w:r>
        <w:rPr>
          <w:rFonts w:hint="eastAsia" w:ascii="宋体" w:hAnsi="宋体" w:eastAsia="宋体" w:cs="宋体"/>
          <w:i w:val="0"/>
          <w:iCs w:val="0"/>
          <w:caps w:val="0"/>
          <w:color w:val="333333"/>
          <w:spacing w:val="0"/>
          <w:sz w:val="28"/>
          <w:szCs w:val="28"/>
        </w:rPr>
        <w:t>至2022年</w:t>
      </w:r>
      <w:r>
        <w:rPr>
          <w:rFonts w:hint="eastAsia" w:ascii="宋体" w:hAnsi="宋体" w:eastAsia="宋体" w:cs="宋体"/>
          <w:i w:val="0"/>
          <w:iCs w:val="0"/>
          <w:caps w:val="0"/>
          <w:color w:val="333333"/>
          <w:spacing w:val="0"/>
          <w:sz w:val="28"/>
          <w:szCs w:val="28"/>
          <w:lang w:val="en-US" w:eastAsia="zh-CN"/>
        </w:rPr>
        <w:t>6</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17</w:t>
      </w:r>
      <w:r>
        <w:rPr>
          <w:rFonts w:hint="eastAsia" w:ascii="宋体" w:hAnsi="宋体" w:eastAsia="宋体" w:cs="宋体"/>
          <w:i w:val="0"/>
          <w:iCs w:val="0"/>
          <w:caps w:val="0"/>
          <w:color w:val="333333"/>
          <w:spacing w:val="0"/>
          <w:sz w:val="28"/>
          <w:szCs w:val="28"/>
        </w:rPr>
        <w:t>日17：00期间</w:t>
      </w:r>
      <w:r>
        <w:rPr>
          <w:rStyle w:val="7"/>
          <w:rFonts w:hint="eastAsia" w:ascii="宋体" w:hAnsi="宋体" w:eastAsia="宋体" w:cs="宋体"/>
          <w:i w:val="0"/>
          <w:iCs w:val="0"/>
          <w:caps w:val="0"/>
          <w:color w:val="FF0000"/>
          <w:spacing w:val="0"/>
          <w:sz w:val="28"/>
          <w:szCs w:val="28"/>
        </w:rPr>
        <w:t>须使用</w:t>
      </w:r>
      <w:r>
        <w:rPr>
          <w:rStyle w:val="7"/>
          <w:rFonts w:hint="eastAsia" w:ascii="宋体" w:hAnsi="宋体" w:eastAsia="宋体" w:cs="宋体"/>
          <w:i w:val="0"/>
          <w:iCs w:val="0"/>
          <w:caps w:val="0"/>
          <w:color w:val="FF0000"/>
          <w:spacing w:val="0"/>
          <w:sz w:val="28"/>
          <w:szCs w:val="28"/>
          <w:lang w:eastAsia="zh-CN"/>
        </w:rPr>
        <w:t>手机、</w:t>
      </w:r>
      <w:r>
        <w:rPr>
          <w:rStyle w:val="7"/>
          <w:rFonts w:hint="eastAsia" w:ascii="宋体" w:hAnsi="宋体" w:eastAsia="宋体" w:cs="宋体"/>
          <w:i w:val="0"/>
          <w:iCs w:val="0"/>
          <w:caps w:val="0"/>
          <w:color w:val="FF0000"/>
          <w:spacing w:val="0"/>
          <w:sz w:val="28"/>
          <w:szCs w:val="28"/>
        </w:rPr>
        <w:t>电脑登录官网http://www.wonderhr.com/enroll提交报名申请</w:t>
      </w:r>
      <w:r>
        <w:rPr>
          <w:rFonts w:hint="eastAsia" w:ascii="宋体" w:hAnsi="宋体" w:eastAsia="宋体" w:cs="宋体"/>
          <w:i w:val="0"/>
          <w:iCs w:val="0"/>
          <w:caps w:val="0"/>
          <w:color w:val="333333"/>
          <w:spacing w:val="0"/>
          <w:sz w:val="28"/>
          <w:szCs w:val="28"/>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6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请提交以下报名资料图片：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（1）近期一寸免冠红底照片1张；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（2）身份证原件(正、反面)一份；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（3）户口本首页及本人页原件一份；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（4）毕业证（全日制本科提供毕业证和学位证）原件各一份；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（5）“学信网”下载打印“教育部学 历 证书 电子注册备案表”一份（须在验证期内）；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6</w:t>
      </w: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eastAsia="zh-CN"/>
        </w:rPr>
        <w:t>其他报名材料（如有请提供）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1)退伍证明材料；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2）立功受奖材料（证章、奖励证书）；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3）原政府专职消防队员工作证明、社保缴纳凭证原件和复印件各一份；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4）特殊专业人才相关资格资质证书原件和复印件各一份。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（7）提交资料要求的格式及大小：</w:t>
      </w:r>
    </w:p>
    <w:tbl>
      <w:tblPr>
        <w:tblStyle w:val="4"/>
        <w:tblW w:w="8795"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0"/>
        <w:gridCol w:w="3150"/>
        <w:gridCol w:w="1568"/>
        <w:gridCol w:w="16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400" w:type="dxa"/>
            <w:vAlign w:val="center"/>
          </w:tcPr>
          <w:p>
            <w:pPr>
              <w:pStyle w:val="8"/>
              <w:ind w:right="188"/>
              <w:jc w:val="center"/>
              <w:rPr>
                <w:b/>
                <w:sz w:val="22"/>
              </w:rPr>
            </w:pPr>
            <w:r>
              <w:rPr>
                <w:b/>
                <w:sz w:val="22"/>
              </w:rPr>
              <w:t>提交资料</w:t>
            </w:r>
          </w:p>
        </w:tc>
        <w:tc>
          <w:tcPr>
            <w:tcW w:w="3150" w:type="dxa"/>
            <w:vAlign w:val="center"/>
          </w:tcPr>
          <w:p>
            <w:pPr>
              <w:pStyle w:val="8"/>
              <w:ind w:right="288"/>
              <w:jc w:val="center"/>
              <w:rPr>
                <w:b/>
                <w:sz w:val="22"/>
              </w:rPr>
            </w:pPr>
            <w:r>
              <w:rPr>
                <w:b/>
                <w:sz w:val="22"/>
              </w:rPr>
              <w:t>文件要求</w:t>
            </w:r>
          </w:p>
        </w:tc>
        <w:tc>
          <w:tcPr>
            <w:tcW w:w="1568" w:type="dxa"/>
            <w:vAlign w:val="center"/>
          </w:tcPr>
          <w:p>
            <w:pPr>
              <w:pStyle w:val="8"/>
              <w:ind w:right="238"/>
              <w:jc w:val="center"/>
              <w:rPr>
                <w:b/>
                <w:sz w:val="22"/>
              </w:rPr>
            </w:pPr>
            <w:r>
              <w:rPr>
                <w:b/>
                <w:sz w:val="22"/>
              </w:rPr>
              <w:t>格式要求</w:t>
            </w:r>
          </w:p>
        </w:tc>
        <w:tc>
          <w:tcPr>
            <w:tcW w:w="1677" w:type="dxa"/>
            <w:vAlign w:val="center"/>
          </w:tcPr>
          <w:p>
            <w:pPr>
              <w:pStyle w:val="8"/>
              <w:ind w:right="161"/>
              <w:jc w:val="center"/>
              <w:rPr>
                <w:b/>
                <w:sz w:val="22"/>
              </w:rPr>
            </w:pPr>
            <w:r>
              <w:rPr>
                <w:b/>
                <w:sz w:val="22"/>
              </w:rPr>
              <w:t>文件大小要求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00" w:type="dxa"/>
          </w:tcPr>
          <w:p>
            <w:pPr>
              <w:pStyle w:val="8"/>
              <w:spacing w:before="10"/>
              <w:rPr>
                <w:sz w:val="19"/>
              </w:rPr>
            </w:pPr>
          </w:p>
          <w:p>
            <w:pPr>
              <w:pStyle w:val="8"/>
              <w:ind w:left="198" w:right="188"/>
              <w:jc w:val="center"/>
              <w:rPr>
                <w:sz w:val="24"/>
              </w:rPr>
            </w:pPr>
            <w:r>
              <w:rPr>
                <w:sz w:val="24"/>
              </w:rPr>
              <w:t>报名表</w:t>
            </w:r>
          </w:p>
        </w:tc>
        <w:tc>
          <w:tcPr>
            <w:tcW w:w="3150" w:type="dxa"/>
          </w:tcPr>
          <w:p>
            <w:pPr>
              <w:pStyle w:val="8"/>
              <w:spacing w:before="2"/>
              <w:ind w:left="199" w:firstLine="240" w:firstLineChars="100"/>
              <w:rPr>
                <w:sz w:val="24"/>
              </w:rPr>
            </w:pPr>
            <w:r>
              <w:rPr>
                <w:sz w:val="24"/>
              </w:rPr>
              <w:t>考生本人填写完成后的</w:t>
            </w:r>
          </w:p>
          <w:p>
            <w:pPr>
              <w:pStyle w:val="8"/>
              <w:spacing w:before="4" w:line="290" w:lineRule="exact"/>
              <w:ind w:left="319" w:firstLine="240" w:firstLineChars="100"/>
              <w:rPr>
                <w:sz w:val="24"/>
              </w:rPr>
            </w:pPr>
            <w:r>
              <w:rPr>
                <w:sz w:val="24"/>
              </w:rPr>
              <w:t>清晰的扫描件或图片</w:t>
            </w:r>
          </w:p>
        </w:tc>
        <w:tc>
          <w:tcPr>
            <w:tcW w:w="1568" w:type="dxa"/>
          </w:tcPr>
          <w:p>
            <w:pPr>
              <w:pStyle w:val="8"/>
              <w:spacing w:before="10"/>
              <w:rPr>
                <w:sz w:val="19"/>
              </w:rPr>
            </w:pPr>
          </w:p>
          <w:p>
            <w:pPr>
              <w:pStyle w:val="8"/>
              <w:ind w:left="244" w:right="233"/>
              <w:jc w:val="center"/>
              <w:rPr>
                <w:sz w:val="24"/>
              </w:rPr>
            </w:pPr>
            <w:r>
              <w:rPr>
                <w:sz w:val="24"/>
              </w:rPr>
              <w:t>jpg</w:t>
            </w:r>
          </w:p>
        </w:tc>
        <w:tc>
          <w:tcPr>
            <w:tcW w:w="1677" w:type="dxa"/>
          </w:tcPr>
          <w:p>
            <w:pPr>
              <w:pStyle w:val="8"/>
              <w:spacing w:before="10"/>
              <w:rPr>
                <w:sz w:val="19"/>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0"/>
              <w:rPr>
                <w:sz w:val="18"/>
              </w:rPr>
            </w:pPr>
          </w:p>
          <w:p>
            <w:pPr>
              <w:pStyle w:val="8"/>
              <w:spacing w:before="1"/>
              <w:ind w:left="198" w:right="188"/>
              <w:jc w:val="center"/>
              <w:rPr>
                <w:sz w:val="24"/>
              </w:rPr>
            </w:pPr>
            <w:r>
              <w:rPr>
                <w:sz w:val="24"/>
              </w:rPr>
              <w:t>一寸红底照片</w:t>
            </w:r>
          </w:p>
        </w:tc>
        <w:tc>
          <w:tcPr>
            <w:tcW w:w="3150" w:type="dxa"/>
          </w:tcPr>
          <w:p>
            <w:pPr>
              <w:pStyle w:val="8"/>
              <w:spacing w:before="10"/>
              <w:rPr>
                <w:sz w:val="18"/>
              </w:rPr>
            </w:pPr>
          </w:p>
          <w:p>
            <w:pPr>
              <w:pStyle w:val="8"/>
              <w:spacing w:before="1"/>
              <w:ind w:left="299" w:right="293"/>
              <w:jc w:val="center"/>
              <w:rPr>
                <w:sz w:val="24"/>
              </w:rPr>
            </w:pPr>
            <w:r>
              <w:rPr>
                <w:sz w:val="24"/>
              </w:rPr>
              <w:t>个人近期一寸红底照</w:t>
            </w:r>
          </w:p>
        </w:tc>
        <w:tc>
          <w:tcPr>
            <w:tcW w:w="1568" w:type="dxa"/>
          </w:tcPr>
          <w:p>
            <w:pPr>
              <w:pStyle w:val="8"/>
              <w:spacing w:before="10"/>
              <w:rPr>
                <w:sz w:val="18"/>
              </w:rPr>
            </w:pPr>
          </w:p>
          <w:p>
            <w:pPr>
              <w:pStyle w:val="8"/>
              <w:spacing w:before="1"/>
              <w:ind w:left="244" w:right="233"/>
              <w:jc w:val="center"/>
              <w:rPr>
                <w:sz w:val="24"/>
              </w:rPr>
            </w:pPr>
            <w:r>
              <w:rPr>
                <w:sz w:val="24"/>
              </w:rPr>
              <w:t>jpg</w:t>
            </w:r>
          </w:p>
        </w:tc>
        <w:tc>
          <w:tcPr>
            <w:tcW w:w="1677" w:type="dxa"/>
          </w:tcPr>
          <w:p>
            <w:pPr>
              <w:pStyle w:val="8"/>
              <w:spacing w:before="10"/>
              <w:rPr>
                <w:sz w:val="18"/>
              </w:rPr>
            </w:pPr>
          </w:p>
          <w:p>
            <w:pPr>
              <w:pStyle w:val="8"/>
              <w:spacing w:before="1"/>
              <w:ind w:left="169" w:right="161"/>
              <w:jc w:val="center"/>
              <w:rPr>
                <w:sz w:val="24"/>
              </w:rPr>
            </w:pPr>
            <w:r>
              <w:rPr>
                <w:sz w:val="24"/>
              </w:rPr>
              <w:t>≤500KB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0"/>
              <w:rPr>
                <w:sz w:val="18"/>
              </w:rPr>
            </w:pPr>
          </w:p>
          <w:p>
            <w:pPr>
              <w:pStyle w:val="8"/>
              <w:ind w:left="198" w:right="188"/>
              <w:jc w:val="center"/>
              <w:rPr>
                <w:sz w:val="24"/>
              </w:rPr>
            </w:pPr>
            <w:r>
              <w:rPr>
                <w:sz w:val="24"/>
              </w:rPr>
              <w:t>身份证</w:t>
            </w:r>
          </w:p>
        </w:tc>
        <w:tc>
          <w:tcPr>
            <w:tcW w:w="3150" w:type="dxa"/>
          </w:tcPr>
          <w:p>
            <w:pPr>
              <w:pStyle w:val="8"/>
              <w:spacing w:before="10"/>
              <w:rPr>
                <w:sz w:val="18"/>
              </w:rPr>
            </w:pPr>
          </w:p>
          <w:p>
            <w:pPr>
              <w:pStyle w:val="8"/>
              <w:ind w:left="299" w:right="293"/>
              <w:jc w:val="center"/>
              <w:rPr>
                <w:sz w:val="24"/>
              </w:rPr>
            </w:pPr>
            <w:r>
              <w:rPr>
                <w:sz w:val="24"/>
              </w:rPr>
              <w:t>清晰的扫描件或图片</w:t>
            </w:r>
          </w:p>
        </w:tc>
        <w:tc>
          <w:tcPr>
            <w:tcW w:w="1568" w:type="dxa"/>
          </w:tcPr>
          <w:p>
            <w:pPr>
              <w:pStyle w:val="8"/>
              <w:spacing w:before="10"/>
              <w:rPr>
                <w:sz w:val="18"/>
              </w:rPr>
            </w:pPr>
          </w:p>
          <w:p>
            <w:pPr>
              <w:pStyle w:val="8"/>
              <w:ind w:left="244" w:right="233"/>
              <w:jc w:val="center"/>
              <w:rPr>
                <w:sz w:val="24"/>
              </w:rPr>
            </w:pPr>
            <w:r>
              <w:rPr>
                <w:sz w:val="24"/>
              </w:rPr>
              <w:t>jpg</w:t>
            </w:r>
          </w:p>
        </w:tc>
        <w:tc>
          <w:tcPr>
            <w:tcW w:w="1677" w:type="dxa"/>
          </w:tcPr>
          <w:p>
            <w:pPr>
              <w:pStyle w:val="8"/>
              <w:spacing w:before="10"/>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0"/>
              <w:rPr>
                <w:sz w:val="18"/>
              </w:rPr>
            </w:pPr>
          </w:p>
          <w:p>
            <w:pPr>
              <w:pStyle w:val="8"/>
              <w:ind w:left="198" w:right="188"/>
              <w:jc w:val="center"/>
              <w:rPr>
                <w:sz w:val="24"/>
              </w:rPr>
            </w:pPr>
            <w:r>
              <w:rPr>
                <w:sz w:val="24"/>
              </w:rPr>
              <w:t>户口本</w:t>
            </w:r>
          </w:p>
        </w:tc>
        <w:tc>
          <w:tcPr>
            <w:tcW w:w="3150" w:type="dxa"/>
          </w:tcPr>
          <w:p>
            <w:pPr>
              <w:pStyle w:val="8"/>
              <w:spacing w:before="10"/>
              <w:rPr>
                <w:sz w:val="18"/>
              </w:rPr>
            </w:pPr>
          </w:p>
          <w:p>
            <w:pPr>
              <w:pStyle w:val="8"/>
              <w:ind w:left="299" w:right="293"/>
              <w:jc w:val="center"/>
              <w:rPr>
                <w:sz w:val="24"/>
              </w:rPr>
            </w:pPr>
            <w:r>
              <w:rPr>
                <w:sz w:val="24"/>
              </w:rPr>
              <w:t>清晰的扫描件或图片</w:t>
            </w:r>
          </w:p>
        </w:tc>
        <w:tc>
          <w:tcPr>
            <w:tcW w:w="1568" w:type="dxa"/>
          </w:tcPr>
          <w:p>
            <w:pPr>
              <w:pStyle w:val="8"/>
              <w:spacing w:before="10"/>
              <w:rPr>
                <w:sz w:val="18"/>
              </w:rPr>
            </w:pPr>
          </w:p>
          <w:p>
            <w:pPr>
              <w:pStyle w:val="8"/>
              <w:ind w:left="244" w:right="233"/>
              <w:jc w:val="center"/>
              <w:rPr>
                <w:sz w:val="24"/>
              </w:rPr>
            </w:pPr>
            <w:r>
              <w:rPr>
                <w:sz w:val="24"/>
              </w:rPr>
              <w:t>jpg</w:t>
            </w:r>
          </w:p>
        </w:tc>
        <w:tc>
          <w:tcPr>
            <w:tcW w:w="1677" w:type="dxa"/>
          </w:tcPr>
          <w:p>
            <w:pPr>
              <w:pStyle w:val="8"/>
              <w:spacing w:before="10"/>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47"/>
              <w:ind w:left="198" w:right="188"/>
              <w:jc w:val="center"/>
              <w:rPr>
                <w:sz w:val="24"/>
              </w:rPr>
            </w:pPr>
            <w:r>
              <w:rPr>
                <w:sz w:val="24"/>
              </w:rPr>
              <w:t>毕业证、学位证</w:t>
            </w:r>
          </w:p>
        </w:tc>
        <w:tc>
          <w:tcPr>
            <w:tcW w:w="3150" w:type="dxa"/>
          </w:tcPr>
          <w:p>
            <w:pPr>
              <w:pStyle w:val="8"/>
              <w:spacing w:before="9"/>
              <w:rPr>
                <w:sz w:val="18"/>
              </w:rPr>
            </w:pPr>
          </w:p>
          <w:p>
            <w:pPr>
              <w:pStyle w:val="8"/>
              <w:ind w:left="299" w:right="293"/>
              <w:jc w:val="center"/>
              <w:rPr>
                <w:sz w:val="24"/>
              </w:rPr>
            </w:pPr>
            <w:r>
              <w:rPr>
                <w:sz w:val="24"/>
              </w:rPr>
              <w:t>清晰的扫描件或图片</w:t>
            </w:r>
          </w:p>
        </w:tc>
        <w:tc>
          <w:tcPr>
            <w:tcW w:w="1568" w:type="dxa"/>
          </w:tcPr>
          <w:p>
            <w:pPr>
              <w:pStyle w:val="8"/>
              <w:spacing w:before="9"/>
              <w:rPr>
                <w:sz w:val="18"/>
              </w:rPr>
            </w:pPr>
          </w:p>
          <w:p>
            <w:pPr>
              <w:pStyle w:val="8"/>
              <w:ind w:left="244" w:right="233"/>
              <w:jc w:val="center"/>
              <w:rPr>
                <w:sz w:val="24"/>
              </w:rPr>
            </w:pPr>
            <w:r>
              <w:rPr>
                <w:sz w:val="24"/>
              </w:rPr>
              <w:t>jpg</w:t>
            </w:r>
          </w:p>
        </w:tc>
        <w:tc>
          <w:tcPr>
            <w:tcW w:w="1677" w:type="dxa"/>
          </w:tcPr>
          <w:p>
            <w:pPr>
              <w:pStyle w:val="8"/>
              <w:spacing w:before="9"/>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9"/>
              <w:rPr>
                <w:sz w:val="18"/>
              </w:rPr>
            </w:pPr>
          </w:p>
          <w:p>
            <w:pPr>
              <w:pStyle w:val="8"/>
              <w:ind w:left="198" w:right="188"/>
              <w:jc w:val="center"/>
              <w:rPr>
                <w:sz w:val="24"/>
              </w:rPr>
            </w:pPr>
            <w:r>
              <w:rPr>
                <w:rFonts w:hint="eastAsia"/>
                <w:sz w:val="24"/>
                <w:lang w:eastAsia="zh-CN"/>
              </w:rPr>
              <w:t>报名表与</w:t>
            </w:r>
            <w:r>
              <w:rPr>
                <w:sz w:val="24"/>
              </w:rPr>
              <w:t>其他证件</w:t>
            </w:r>
          </w:p>
        </w:tc>
        <w:tc>
          <w:tcPr>
            <w:tcW w:w="3150" w:type="dxa"/>
          </w:tcPr>
          <w:p>
            <w:pPr>
              <w:pStyle w:val="8"/>
              <w:spacing w:before="9"/>
              <w:rPr>
                <w:sz w:val="18"/>
              </w:rPr>
            </w:pPr>
          </w:p>
          <w:p>
            <w:pPr>
              <w:pStyle w:val="8"/>
              <w:ind w:left="299" w:right="293"/>
              <w:jc w:val="center"/>
              <w:rPr>
                <w:sz w:val="24"/>
              </w:rPr>
            </w:pPr>
            <w:r>
              <w:rPr>
                <w:sz w:val="24"/>
              </w:rPr>
              <w:t>清晰的扫描件或图片</w:t>
            </w:r>
          </w:p>
        </w:tc>
        <w:tc>
          <w:tcPr>
            <w:tcW w:w="1568" w:type="dxa"/>
          </w:tcPr>
          <w:p>
            <w:pPr>
              <w:pStyle w:val="8"/>
              <w:spacing w:before="9"/>
              <w:rPr>
                <w:sz w:val="18"/>
              </w:rPr>
            </w:pPr>
          </w:p>
          <w:p>
            <w:pPr>
              <w:pStyle w:val="8"/>
              <w:ind w:left="244" w:right="233"/>
              <w:jc w:val="center"/>
              <w:rPr>
                <w:sz w:val="24"/>
              </w:rPr>
            </w:pPr>
            <w:r>
              <w:rPr>
                <w:sz w:val="24"/>
              </w:rPr>
              <w:t>jpg</w:t>
            </w:r>
          </w:p>
        </w:tc>
        <w:tc>
          <w:tcPr>
            <w:tcW w:w="1677" w:type="dxa"/>
          </w:tcPr>
          <w:p>
            <w:pPr>
              <w:pStyle w:val="8"/>
              <w:spacing w:before="9"/>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1"/>
              <w:rPr>
                <w:sz w:val="18"/>
              </w:rPr>
            </w:pPr>
          </w:p>
          <w:p>
            <w:pPr>
              <w:pStyle w:val="8"/>
              <w:ind w:left="198" w:right="188"/>
              <w:jc w:val="center"/>
              <w:rPr>
                <w:sz w:val="24"/>
              </w:rPr>
            </w:pPr>
            <w:r>
              <w:rPr>
                <w:sz w:val="24"/>
              </w:rPr>
              <w:t>学历注册电子备案表</w:t>
            </w:r>
          </w:p>
        </w:tc>
        <w:tc>
          <w:tcPr>
            <w:tcW w:w="3150" w:type="dxa"/>
          </w:tcPr>
          <w:p>
            <w:pPr>
              <w:pStyle w:val="8"/>
              <w:spacing w:before="11"/>
              <w:rPr>
                <w:sz w:val="18"/>
              </w:rPr>
            </w:pPr>
          </w:p>
          <w:p>
            <w:pPr>
              <w:pStyle w:val="8"/>
              <w:ind w:left="299" w:right="293"/>
              <w:jc w:val="center"/>
              <w:rPr>
                <w:sz w:val="24"/>
              </w:rPr>
            </w:pPr>
            <w:r>
              <w:rPr>
                <w:sz w:val="24"/>
              </w:rPr>
              <w:t>学信网自行下载</w:t>
            </w:r>
          </w:p>
        </w:tc>
        <w:tc>
          <w:tcPr>
            <w:tcW w:w="1568" w:type="dxa"/>
          </w:tcPr>
          <w:p>
            <w:pPr>
              <w:pStyle w:val="8"/>
              <w:spacing w:before="11"/>
              <w:rPr>
                <w:sz w:val="18"/>
              </w:rPr>
            </w:pPr>
          </w:p>
          <w:p>
            <w:pPr>
              <w:pStyle w:val="8"/>
              <w:ind w:left="244" w:right="233"/>
              <w:jc w:val="center"/>
              <w:rPr>
                <w:sz w:val="24"/>
              </w:rPr>
            </w:pPr>
            <w:r>
              <w:rPr>
                <w:sz w:val="24"/>
              </w:rPr>
              <w:t>PDF</w:t>
            </w:r>
          </w:p>
        </w:tc>
        <w:tc>
          <w:tcPr>
            <w:tcW w:w="1677" w:type="dxa"/>
          </w:tcPr>
          <w:p>
            <w:pPr>
              <w:pStyle w:val="8"/>
              <w:spacing w:before="11"/>
              <w:rPr>
                <w:sz w:val="18"/>
              </w:rPr>
            </w:pPr>
          </w:p>
          <w:p>
            <w:pPr>
              <w:pStyle w:val="8"/>
              <w:ind w:left="8"/>
              <w:jc w:val="center"/>
              <w:rPr>
                <w:sz w:val="24"/>
              </w:rPr>
            </w:pPr>
            <w:r>
              <w:rPr>
                <w:sz w:val="24"/>
              </w:rPr>
              <w:t>—</w:t>
            </w:r>
          </w:p>
        </w:tc>
      </w:tr>
    </w:tbl>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宋体" w:hAnsi="宋体" w:eastAsia="宋体" w:cs="宋体"/>
          <w:i w:val="0"/>
          <w:iCs w:val="0"/>
          <w:caps w:val="0"/>
          <w:color w:val="333333"/>
          <w:spacing w:val="0"/>
          <w:sz w:val="28"/>
          <w:szCs w:val="28"/>
        </w:rP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right"/>
        <w:textAlignment w:val="auto"/>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sz w:val="28"/>
          <w:szCs w:val="28"/>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报名阶段如遇问题请与山西万保人力资源有限公司联系解决，咨询电话为：0351-8209398、17738702509</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rPr>
        <w:t>18234143967。</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考生报名提交的报考信息应当真实、准确，提供虚假报名信息的，一经查实，即取消报考资格。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对伪造、变造有关证件、材料、信息骗取考试资格的，将按有关规定予以严肃处理。凡因信息填报有误、不全等导致未通过资格审查的，后果由报名者自行承担。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考生在应聘期间应关注微信公众号“万保人力”，点击功能栏“招贤纳士”、“招聘信息”，及时查看所报岗位的通知公告，并保持所留联系电话全天24小时通讯畅通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资料审核通过的报名人员可缴纳考务费，缴纳考务费须使用电脑端登录网址http://www.wonderhr.com/enroll，通过支付宝扫描二维码缴纳；本次考试收取考生200元考试费用，逾期不再受理；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Style w:val="7"/>
          <w:rFonts w:hint="eastAsia" w:ascii="宋体" w:hAnsi="宋体" w:eastAsia="宋体" w:cs="宋体"/>
          <w:i w:val="0"/>
          <w:iCs w:val="0"/>
          <w:caps w:val="0"/>
          <w:color w:val="333333"/>
          <w:spacing w:val="0"/>
          <w:sz w:val="28"/>
          <w:szCs w:val="28"/>
        </w:rPr>
      </w:pPr>
      <w:r>
        <w:rPr>
          <w:rStyle w:val="7"/>
          <w:rFonts w:hint="eastAsia" w:ascii="宋体" w:hAnsi="宋体" w:eastAsia="宋体" w:cs="宋体"/>
          <w:i w:val="0"/>
          <w:iCs w:val="0"/>
          <w:caps w:val="0"/>
          <w:color w:val="333333"/>
          <w:spacing w:val="0"/>
          <w:sz w:val="28"/>
          <w:szCs w:val="28"/>
        </w:rPr>
        <w:t> 注：缴费成功后无需打印报名表与准考证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lang w:val="en-US" w:eastAsia="zh-CN"/>
        </w:rPr>
        <w:t>2</w:t>
      </w:r>
      <w:r>
        <w:rPr>
          <w:rFonts w:hint="eastAsia" w:ascii="宋体" w:hAnsi="宋体" w:eastAsia="宋体" w:cs="宋体"/>
          <w:i w:val="0"/>
          <w:iCs w:val="0"/>
          <w:caps w:val="0"/>
          <w:color w:val="333333"/>
          <w:spacing w:val="0"/>
          <w:sz w:val="28"/>
          <w:szCs w:val="28"/>
          <w:shd w:val="clear" w:fill="FFFFFF"/>
        </w:rPr>
        <w:t>、其他报名注意事项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（1）报名人员报名前须认真阅读招聘公告及其附件，并根据本人条件严格按照职位要求进行报名；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（2）报名时，考生填写的报考信息应当真实、准确。对提供虚假报考信息或伪造、编造有关证件、材料、信息，骗取报考资格的，一经查实，立即取消报考资格。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b/>
          <w:bCs/>
          <w:i w:val="0"/>
          <w:iCs w:val="0"/>
          <w:caps w:val="0"/>
          <w:color w:val="333333"/>
          <w:spacing w:val="0"/>
          <w:sz w:val="28"/>
          <w:szCs w:val="28"/>
          <w:shd w:val="clear" w:fill="FFFFFF"/>
          <w:lang w:eastAsia="zh-CN"/>
        </w:rPr>
      </w:pPr>
      <w:r>
        <w:rPr>
          <w:rFonts w:hint="eastAsia" w:ascii="宋体" w:hAnsi="宋体" w:eastAsia="宋体" w:cs="宋体"/>
          <w:b/>
          <w:bCs/>
          <w:i w:val="0"/>
          <w:iCs w:val="0"/>
          <w:caps w:val="0"/>
          <w:color w:val="333333"/>
          <w:spacing w:val="0"/>
          <w:sz w:val="28"/>
          <w:szCs w:val="28"/>
          <w:shd w:val="clear" w:fill="FFFFFF"/>
          <w:lang w:eastAsia="zh-CN"/>
        </w:rPr>
        <w:t>（二）考试及录取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1、本次招聘考试分为笔试、面试、心理测试、体格检查；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2、笔试、面试两项考试满分均为100分，考试总成绩=笔试成绩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40%,笔试、面试和考试总成绩均保留两位小数（尾数四舍五入）。笔试结束后，根据总成绩，从高分到低分1:1.5比例确定面试对象，如有并列人员一并进入面试；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3、招考岗位不设定开考比例，按实际报名人数开考。请考生关注微信公众号“万保人力”，点击功能栏“招贤纳士”、“招聘信息”，及时查看所报岗位的通知公告，并保持所留联系电话全天24小时通讯畅通。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笔试</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lang w:val="en-US" w:eastAsia="zh-CN"/>
        </w:rPr>
        <w:t>笔试相关信息请</w:t>
      </w:r>
      <w:r>
        <w:rPr>
          <w:rFonts w:hint="eastAsia" w:ascii="宋体" w:hAnsi="宋体" w:eastAsia="宋体" w:cs="宋体"/>
          <w:i w:val="0"/>
          <w:iCs w:val="0"/>
          <w:caps w:val="0"/>
          <w:color w:val="333333"/>
          <w:spacing w:val="0"/>
          <w:sz w:val="28"/>
          <w:szCs w:val="28"/>
        </w:rPr>
        <w:t>关注微信公众号“万保人力”，点击功能栏“招贤纳士”、“招聘信息”，及时查看所报岗位的通知公告，并保持所留联系电话全天24小时通讯畅通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，因本人原因错过重要信息而影响考试聘用的或未按规定时间到场候考的，均视为自动放弃笔试资格；</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笔试内容：综合能力测试；</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笔试采取闭卷形式进行，考试时间为</w:t>
      </w:r>
      <w:r>
        <w:rPr>
          <w:rFonts w:hint="eastAsia" w:ascii="宋体" w:hAnsi="宋体" w:eastAsia="宋体" w:cs="宋体"/>
          <w:i w:val="0"/>
          <w:iCs w:val="0"/>
          <w:caps w:val="0"/>
          <w:color w:val="333333"/>
          <w:spacing w:val="0"/>
          <w:sz w:val="28"/>
          <w:szCs w:val="28"/>
          <w:lang w:val="en-US" w:eastAsia="zh-CN"/>
        </w:rPr>
        <w:t>90分钟；</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笔试成绩按60%的比例计入总成绩。</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面试</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面试形式：</w:t>
      </w:r>
      <w:r>
        <w:rPr>
          <w:rFonts w:hint="eastAsia" w:ascii="宋体" w:hAnsi="宋体" w:eastAsia="宋体" w:cs="宋体"/>
          <w:i w:val="0"/>
          <w:iCs w:val="0"/>
          <w:caps w:val="0"/>
          <w:color w:val="333333"/>
          <w:spacing w:val="0"/>
          <w:sz w:val="28"/>
          <w:szCs w:val="28"/>
          <w:shd w:val="clear" w:fill="FFFFFF"/>
          <w:lang w:eastAsia="zh-CN"/>
        </w:rPr>
        <w:t>面试采用</w:t>
      </w:r>
      <w:r>
        <w:rPr>
          <w:rFonts w:hint="eastAsia" w:ascii="宋体" w:hAnsi="宋体" w:eastAsia="宋体" w:cs="宋体"/>
          <w:i w:val="0"/>
          <w:iCs w:val="0"/>
          <w:caps w:val="0"/>
          <w:color w:val="333333"/>
          <w:spacing w:val="0"/>
          <w:sz w:val="28"/>
          <w:szCs w:val="28"/>
          <w:shd w:val="clear" w:fill="FFFFFF"/>
        </w:rPr>
        <w:t>半结构化</w:t>
      </w:r>
      <w:r>
        <w:rPr>
          <w:rFonts w:hint="eastAsia" w:ascii="宋体" w:hAnsi="宋体" w:eastAsia="宋体" w:cs="宋体"/>
          <w:i w:val="0"/>
          <w:iCs w:val="0"/>
          <w:caps w:val="0"/>
          <w:color w:val="333333"/>
          <w:spacing w:val="0"/>
          <w:sz w:val="28"/>
          <w:szCs w:val="28"/>
          <w:shd w:val="clear" w:fill="FFFFFF"/>
          <w:lang w:eastAsia="zh-CN"/>
        </w:rPr>
        <w:t>；</w:t>
      </w:r>
    </w:p>
    <w:p>
      <w:pPr>
        <w:pStyle w:val="3"/>
        <w:keepNext w:val="0"/>
        <w:keepLines w:val="0"/>
        <w:pageBreakBefore w:val="0"/>
        <w:widowControl/>
        <w:numPr>
          <w:ilvl w:val="0"/>
          <w:numId w:val="8"/>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240" w:lineRule="auto"/>
        <w:ind w:left="0" w:leftChars="0" w:right="0" w:rightChars="0" w:firstLine="411" w:firstLineChars="147"/>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面试内容：面试实行量化评分，主要考察应聘人员语言表达、逻辑思维、责任感与进取心、自我能力认知以及入职动机、行为举止和形象气质等；</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面试成绩按40%的比例计入总成绩；</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rightChars="0" w:firstLine="411" w:firstLineChars="147"/>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面试时须提供无犯罪记录证明（在户籍所在地派出所开具）、个人征信报告详细版一份（携带本人身份证至“中国人民银行”办理打印）；</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rightChars="0" w:firstLine="411" w:firstLineChars="147"/>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面试结束后，按综合成绩（考试总成绩=笔试成绩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40%，按四舍五入保留两位小位数）从高到低的顺序，按招聘岗位计划聘用人数1:1.2确定心理测试人员。</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心理测试</w:t>
      </w:r>
    </w:p>
    <w:p>
      <w:pPr>
        <w:pStyle w:val="3"/>
        <w:keepNext w:val="0"/>
        <w:keepLines w:val="0"/>
        <w:pageBreakBefore w:val="0"/>
        <w:widowControl/>
        <w:numPr>
          <w:ilvl w:val="0"/>
          <w:numId w:val="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心理测试由山西万保人力资源有限公司配合消防救援机构组织实施；</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lang w:val="en-US" w:eastAsia="zh-CN"/>
        </w:rPr>
        <w:t>2、参加心理测试人员名单及地点等详细信息请关注</w:t>
      </w:r>
      <w:r>
        <w:rPr>
          <w:rFonts w:hint="eastAsia" w:ascii="宋体" w:hAnsi="宋体" w:eastAsia="宋体" w:cs="宋体"/>
          <w:i w:val="0"/>
          <w:iCs w:val="0"/>
          <w:caps w:val="0"/>
          <w:color w:val="333333"/>
          <w:spacing w:val="0"/>
          <w:sz w:val="28"/>
          <w:szCs w:val="28"/>
        </w:rPr>
        <w:t>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，因本人原因错过重要信息而影响考试聘用的或未按规定时间到场测试的，均视为自动放弃心理测试资格；</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3、心理测试采用国家综合性消防救援队伍消防员招录心理测试系统进行电脑评判，由系统自动评判“合格”或“不合格”。心理测试不合格者，直接予以淘汰；</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4、心理测试合格者依据综合成绩（考试总成绩=笔试成绩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40%，按四舍五入保留两位小位数）从高到低的顺序，按招聘岗位计划聘用人数1:1确定体格检查人员。</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体格检查</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格检查由山西万保人力资源有限公司统一组织安排。参照《公务员录用体检标准（试行）》的有关标准执行，参加体格检查人员在规定时间到指定场地参加体格检查，体格检查费用自理。不按规定时间参加体格检查的人员，视作自动放弃录用资格。</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资格审查</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资格审查贯穿招录工作全过程，在招录各环节发现报考者不符合报考资格条件的，均可以取消其报考资格或录用资格。</w:t>
      </w:r>
    </w:p>
    <w:p>
      <w:pPr>
        <w:pStyle w:val="3"/>
        <w:keepNext w:val="0"/>
        <w:keepLines w:val="0"/>
        <w:pageBreakBefore w:val="0"/>
        <w:widowControl/>
        <w:numPr>
          <w:ilvl w:val="0"/>
          <w:numId w:val="1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公示及培训</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体格检查合格者，确定为拟录用人员，拟录用人员名单在山西万保人力资源有限公司官网进行公示，公示期为2个工作日，接受社会监督。</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岗前培训</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新招录的迎泽区消防安全管理中心岗前试用期为2个月（其中包含15日岗前集中培训期，试用期自培训之日起算）。培训期满经考核合格方可签订劳动合同办理聘用手续，培训考试不合格，或有其他不适宜从事此岗位人员工作情形的，予以淘汰（岗前培训需自行提供近3日的核酸检测结果）。</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四、用工形式</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劳务派遣形式。入职人员经消防救援机构两周的岗前集中培训后分配至迎泽区消防安全管理中心、消防办（站、所）实体化开展工作。被聘用人员与山西万保人力资源有限公司签订《派遣员工劳动合同》，公司以劳务派遣形式向迎泽区消防安全管理中心派遣工作人员。</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jc w:val="left"/>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五、其他事项</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2、本招聘公告以山西万保人力资源有限公司官网及微信公众号为准，对于其他平台转载信息不做解释。</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公司地址：太原市万柏林区晋祠路中海寰宇天下九号楼底商</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公司网址：www.wonderhr.com</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咨询电话：0351-8209398 18234143967 17738702509</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山西万保人力资源有限公司</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2022 年 6 月 13日</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相关附件：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1.附件 1《考生须知》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2.附件 2《疫情防控注意事项》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附件 1：《考生须知》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333333"/>
          <w:spacing w:val="0"/>
          <w:sz w:val="22"/>
          <w:szCs w:val="22"/>
        </w:rPr>
      </w:pPr>
      <w:r>
        <w:rPr>
          <w:rStyle w:val="7"/>
          <w:rFonts w:hint="eastAsia" w:ascii="微软雅黑" w:hAnsi="微软雅黑" w:eastAsia="微软雅黑" w:cs="微软雅黑"/>
          <w:i w:val="0"/>
          <w:iCs w:val="0"/>
          <w:caps w:val="0"/>
          <w:color w:val="333333"/>
          <w:spacing w:val="0"/>
          <w:sz w:val="30"/>
          <w:szCs w:val="30"/>
        </w:rPr>
        <w:t>考生须知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为保持良好的报考风纪，为考生创造一个公平、公正的报考环境， 请报考本岗位的考生认真阅读以下《考生须知》内容，并自觉遵守相 关规定，如有违反本规定的考生，取消其报考资格。</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一、报名纪律</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1、考生须按照报考岗位的要求，提供真实有效的资料，不得提供伪造、虚假资料骗取报名资格；</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2、考生须依照招聘公告要求的内容准备个人报名资料，因考生填报信息有误、不全等导致资格审核未通过，后果由考生承担；</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3、考生报名资格审核通过后，因个人原因导致未能在规定时间内准时参加笔试、面试的情况，考试费用一律不得申请退回，且公司不再单独组织面试、笔试。</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二、笔试考场纪律</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1、考生参加考试除必要物品外，不得将其他物品带入考场，已带入考场者必须存放至监考老师指定的位置；</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2、考生必须按指定位置就座，不得私自更换位置；</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3、考生应自觉保持考场纪律，不交谈、不喧闹、不得左顾右盼等；</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4、考生考试期间不得擅自离开考场，未交卷且未征得监考老师同意离开考场者，不再允许返回考场继续答卷。</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三、面试考场纪律</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1、考生应保持考场内肃静，各种通讯工具应调至关机或离线状态；</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2、任何与考试无关的人员不得随意出入候考室，考生陪同人员应在室外等候；</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3、所有参加面试的考生应在候考室统一等候，由工作人员逐一引入面试考场；</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4、面试结束后的考生应立即离场，不得再次进入候考室；</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5、考生有特殊情况应示意现场工作人员，由工作人员为考生提供帮助。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山西万保人力资源有限公司</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2022 年 6 月 13 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Style w:val="7"/>
          <w:rFonts w:hint="eastAsia" w:ascii="微软雅黑" w:hAnsi="微软雅黑" w:eastAsia="微软雅黑" w:cs="微软雅黑"/>
          <w:i w:val="0"/>
          <w:iCs w:val="0"/>
          <w:caps w:val="0"/>
          <w:color w:val="333333"/>
          <w:spacing w:val="0"/>
          <w:sz w:val="30"/>
          <w:szCs w:val="30"/>
        </w:rPr>
      </w:pPr>
      <w:r>
        <w:rPr>
          <w:rFonts w:hint="eastAsia" w:asciiTheme="minorEastAsia" w:hAnsiTheme="minorEastAsia" w:eastAsiaTheme="minorEastAsia" w:cstheme="minorEastAsia"/>
          <w:i w:val="0"/>
          <w:iCs w:val="0"/>
          <w:caps w:val="0"/>
          <w:color w:val="333333"/>
          <w:spacing w:val="0"/>
          <w:sz w:val="28"/>
          <w:szCs w:val="28"/>
        </w:rPr>
        <w:t>附件 2：《疫情防控注意事项》</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333333"/>
          <w:spacing w:val="0"/>
          <w:sz w:val="22"/>
          <w:szCs w:val="22"/>
        </w:rPr>
      </w:pPr>
      <w:r>
        <w:rPr>
          <w:rStyle w:val="7"/>
          <w:rFonts w:hint="eastAsia" w:ascii="微软雅黑" w:hAnsi="微软雅黑" w:eastAsia="微软雅黑" w:cs="微软雅黑"/>
          <w:i w:val="0"/>
          <w:iCs w:val="0"/>
          <w:caps w:val="0"/>
          <w:color w:val="333333"/>
          <w:spacing w:val="0"/>
          <w:sz w:val="30"/>
          <w:szCs w:val="30"/>
        </w:rPr>
        <w:t>疫情防控注意事项</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请广大考生知悉并遵守我省疫情防控要求，做好自我健康管理，参加报名、考试时积极配合疫情防控工作。</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（一）请参与本次招聘的考生严格遵守太原市常态化疫情防控要求，做到自觉佩戴口罩，主动配合体温检测及扫描场所码、健康码和行程码，并按照相关要求出示5日内核酸阴性证明；</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（二） 所有考生必须按要求主动接受体温测量，经现场工作人员确认有可疑症状的（体温 37.3℃以上，出现持续干咳、乏力、呼吸困难等症状），立即就近到发热门诊或定点医院进一步诊疗；</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（三） 考生须自备一次性使用医用口罩或医用外科口罩， 除核验身份时摘口罩外，全程须佩戴口罩；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（四） 考生要服从现场管理，尽量保持 1 米以上距离， 避免近距离接触交流，严禁聚集和逗留；</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（五）考生在往返考点过程中，建议做到居住地与考点之间直线到达，不参加与考试无关的聚集性活动。</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righ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山西万保人力资源有限公司</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righ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2022 年 6 月 13 日</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textAlignment w:val="auto"/>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textAlignment w:val="auto"/>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Style w:val="7"/>
          <w:rFonts w:hint="eastAsia" w:ascii="宋体" w:hAnsi="宋体" w:eastAsia="宋体" w:cs="宋体"/>
          <w:i w:val="0"/>
          <w:iCs w:val="0"/>
          <w:caps w:val="0"/>
          <w:color w:val="333333"/>
          <w:spacing w:val="0"/>
          <w:sz w:val="28"/>
          <w:szCs w:val="28"/>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eastAsiaTheme="minorEastAsia"/>
          <w:lang w:val="en-US" w:eastAsia="zh-CN"/>
        </w:rPr>
      </w:pP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A6DEC"/>
    <w:multiLevelType w:val="singleLevel"/>
    <w:tmpl w:val="8C4A6DEC"/>
    <w:lvl w:ilvl="0" w:tentative="0">
      <w:start w:val="1"/>
      <w:numFmt w:val="decimal"/>
      <w:suff w:val="nothing"/>
      <w:lvlText w:val="%1、"/>
      <w:lvlJc w:val="left"/>
    </w:lvl>
  </w:abstractNum>
  <w:abstractNum w:abstractNumId="1">
    <w:nsid w:val="8EEED78E"/>
    <w:multiLevelType w:val="singleLevel"/>
    <w:tmpl w:val="8EEED78E"/>
    <w:lvl w:ilvl="0" w:tentative="0">
      <w:start w:val="1"/>
      <w:numFmt w:val="decimal"/>
      <w:suff w:val="nothing"/>
      <w:lvlText w:val="%1、"/>
      <w:lvlJc w:val="left"/>
    </w:lvl>
  </w:abstractNum>
  <w:abstractNum w:abstractNumId="2">
    <w:nsid w:val="9F12E4B8"/>
    <w:multiLevelType w:val="singleLevel"/>
    <w:tmpl w:val="9F12E4B8"/>
    <w:lvl w:ilvl="0" w:tentative="0">
      <w:start w:val="1"/>
      <w:numFmt w:val="chineseCounting"/>
      <w:suff w:val="nothing"/>
      <w:lvlText w:val="%1、"/>
      <w:lvlJc w:val="left"/>
      <w:rPr>
        <w:rFonts w:hint="eastAsia"/>
      </w:rPr>
    </w:lvl>
  </w:abstractNum>
  <w:abstractNum w:abstractNumId="3">
    <w:nsid w:val="F55D8B88"/>
    <w:multiLevelType w:val="singleLevel"/>
    <w:tmpl w:val="F55D8B88"/>
    <w:lvl w:ilvl="0" w:tentative="0">
      <w:start w:val="1"/>
      <w:numFmt w:val="decimal"/>
      <w:suff w:val="nothing"/>
      <w:lvlText w:val="%1、"/>
      <w:lvlJc w:val="left"/>
    </w:lvl>
  </w:abstractNum>
  <w:abstractNum w:abstractNumId="4">
    <w:nsid w:val="F6566B57"/>
    <w:multiLevelType w:val="singleLevel"/>
    <w:tmpl w:val="F6566B57"/>
    <w:lvl w:ilvl="0" w:tentative="0">
      <w:start w:val="1"/>
      <w:numFmt w:val="chineseCounting"/>
      <w:suff w:val="nothing"/>
      <w:lvlText w:val="（%1）"/>
      <w:lvlJc w:val="left"/>
      <w:rPr>
        <w:rFonts w:hint="eastAsia"/>
      </w:rPr>
    </w:lvl>
  </w:abstractNum>
  <w:abstractNum w:abstractNumId="5">
    <w:nsid w:val="019D5241"/>
    <w:multiLevelType w:val="singleLevel"/>
    <w:tmpl w:val="019D5241"/>
    <w:lvl w:ilvl="0" w:tentative="0">
      <w:start w:val="3"/>
      <w:numFmt w:val="chineseCounting"/>
      <w:suff w:val="nothing"/>
      <w:lvlText w:val="（%1）"/>
      <w:lvlJc w:val="left"/>
      <w:rPr>
        <w:rFonts w:hint="eastAsia"/>
      </w:rPr>
    </w:lvl>
  </w:abstractNum>
  <w:abstractNum w:abstractNumId="6">
    <w:nsid w:val="06A1F6E7"/>
    <w:multiLevelType w:val="singleLevel"/>
    <w:tmpl w:val="06A1F6E7"/>
    <w:lvl w:ilvl="0" w:tentative="0">
      <w:start w:val="1"/>
      <w:numFmt w:val="decimal"/>
      <w:suff w:val="nothing"/>
      <w:lvlText w:val="%1、"/>
      <w:lvlJc w:val="left"/>
    </w:lvl>
  </w:abstractNum>
  <w:abstractNum w:abstractNumId="7">
    <w:nsid w:val="2275337C"/>
    <w:multiLevelType w:val="singleLevel"/>
    <w:tmpl w:val="2275337C"/>
    <w:lvl w:ilvl="0" w:tentative="0">
      <w:start w:val="1"/>
      <w:numFmt w:val="decimal"/>
      <w:suff w:val="nothing"/>
      <w:lvlText w:val="%1、"/>
      <w:lvlJc w:val="left"/>
    </w:lvl>
  </w:abstractNum>
  <w:abstractNum w:abstractNumId="8">
    <w:nsid w:val="2F56AD89"/>
    <w:multiLevelType w:val="singleLevel"/>
    <w:tmpl w:val="2F56AD89"/>
    <w:lvl w:ilvl="0" w:tentative="0">
      <w:start w:val="1"/>
      <w:numFmt w:val="decimal"/>
      <w:suff w:val="nothing"/>
      <w:lvlText w:val="%1、"/>
      <w:lvlJc w:val="left"/>
    </w:lvl>
  </w:abstractNum>
  <w:abstractNum w:abstractNumId="9">
    <w:nsid w:val="659901AB"/>
    <w:multiLevelType w:val="singleLevel"/>
    <w:tmpl w:val="659901AB"/>
    <w:lvl w:ilvl="0" w:tentative="0">
      <w:start w:val="1"/>
      <w:numFmt w:val="decimal"/>
      <w:suff w:val="nothing"/>
      <w:lvlText w:val="%1、"/>
      <w:lvlJc w:val="left"/>
    </w:lvl>
  </w:abstractNum>
  <w:num w:numId="1">
    <w:abstractNumId w:val="2"/>
  </w:num>
  <w:num w:numId="2">
    <w:abstractNumId w:val="4"/>
  </w:num>
  <w:num w:numId="3">
    <w:abstractNumId w:val="7"/>
  </w:num>
  <w:num w:numId="4">
    <w:abstractNumId w:val="0"/>
  </w:num>
  <w:num w:numId="5">
    <w:abstractNumId w:val="9"/>
  </w:num>
  <w:num w:numId="6">
    <w:abstractNumId w:val="1"/>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hNjM1YzM2NDBmZDZhMTQ2YjkyODNlZGY2MjRjNDcifQ=="/>
  </w:docVars>
  <w:rsids>
    <w:rsidRoot w:val="7FBA5E82"/>
    <w:rsid w:val="014C4DA3"/>
    <w:rsid w:val="04C2712A"/>
    <w:rsid w:val="0DFE11D3"/>
    <w:rsid w:val="109C6FBD"/>
    <w:rsid w:val="10B262A5"/>
    <w:rsid w:val="1548367B"/>
    <w:rsid w:val="15FF01DE"/>
    <w:rsid w:val="17BD3EAD"/>
    <w:rsid w:val="183028D1"/>
    <w:rsid w:val="1E8F40C9"/>
    <w:rsid w:val="20A774A8"/>
    <w:rsid w:val="20FA5F9B"/>
    <w:rsid w:val="21DC13D3"/>
    <w:rsid w:val="273E668C"/>
    <w:rsid w:val="2A557F75"/>
    <w:rsid w:val="312A215B"/>
    <w:rsid w:val="321D581C"/>
    <w:rsid w:val="3244724D"/>
    <w:rsid w:val="33DC34B5"/>
    <w:rsid w:val="38E76B84"/>
    <w:rsid w:val="42674891"/>
    <w:rsid w:val="442944F4"/>
    <w:rsid w:val="46CE3131"/>
    <w:rsid w:val="4B2E419E"/>
    <w:rsid w:val="4D330192"/>
    <w:rsid w:val="50B11AF9"/>
    <w:rsid w:val="549D62BC"/>
    <w:rsid w:val="596A4F3B"/>
    <w:rsid w:val="5F750196"/>
    <w:rsid w:val="5F97010C"/>
    <w:rsid w:val="63620A31"/>
    <w:rsid w:val="66AD46B9"/>
    <w:rsid w:val="674C3ED2"/>
    <w:rsid w:val="6A0D5B9B"/>
    <w:rsid w:val="6C9C3206"/>
    <w:rsid w:val="70E27C67"/>
    <w:rsid w:val="72C54B39"/>
    <w:rsid w:val="74E67714"/>
    <w:rsid w:val="75C13CDD"/>
    <w:rsid w:val="76780840"/>
    <w:rsid w:val="79F3618A"/>
    <w:rsid w:val="7D0A7D18"/>
    <w:rsid w:val="7D33726F"/>
    <w:rsid w:val="7E7C69F3"/>
    <w:rsid w:val="7FBA5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1"/>
    <w:pPr>
      <w:ind w:left="1639"/>
      <w:outlineLvl w:val="2"/>
    </w:pPr>
    <w:rPr>
      <w:rFonts w:ascii="宋体" w:hAnsi="宋体" w:eastAsia="宋体" w:cs="宋体"/>
      <w:b/>
      <w:bCs/>
      <w:sz w:val="28"/>
      <w:szCs w:val="28"/>
      <w:lang w:val="zh-CN" w:eastAsia="zh-CN" w:bidi="zh-CN"/>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paragraph" w:customStyle="1" w:styleId="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4978</Words>
  <Characters>5246</Characters>
  <Lines>0</Lines>
  <Paragraphs>0</Paragraphs>
  <TotalTime>36</TotalTime>
  <ScaleCrop>false</ScaleCrop>
  <LinksUpToDate>false</LinksUpToDate>
  <CharactersWithSpaces>5288</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2022-06-09T10:52:00Z</dcterms:created>
  <dc:creator>Administrator</dc:creator>
  <cp:lastModifiedBy>万保人力</cp:lastModifiedBy>
  <dcterms:modified xsi:type="dcterms:W3CDTF">2022-06-13T06:07:23Z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6BD1076B4D2F4CD3B762BDD6E77EE5D5</vt:lpwstr>
  </property>
</Properties>
</file>