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3E2FF">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val="en-US" w:eastAsia="zh-CN"/>
        </w:rPr>
        <w:t>2026年</w:t>
      </w:r>
      <w:r>
        <w:rPr>
          <w:rFonts w:hint="eastAsia" w:ascii="宋体" w:hAnsi="宋体" w:eastAsia="宋体" w:cs="宋体"/>
          <w:b/>
          <w:color w:val="333333"/>
          <w:sz w:val="32"/>
          <w:szCs w:val="32"/>
        </w:rPr>
        <w:t>山西万保人力资源有限公司招聘工作人员公告</w:t>
      </w:r>
    </w:p>
    <w:p w14:paraId="7724E5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3E3E3E"/>
          <w:sz w:val="28"/>
          <w:szCs w:val="28"/>
          <w:shd w:val="clear" w:color="auto" w:fill="FFFFFF"/>
        </w:rPr>
      </w:pPr>
    </w:p>
    <w:p w14:paraId="1C96BF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求，山西万保人力资源有限公司面向社会公开招聘</w:t>
      </w:r>
      <w:r>
        <w:rPr>
          <w:rFonts w:hint="eastAsia" w:ascii="宋体" w:hAnsi="宋体" w:eastAsia="宋体" w:cs="宋体"/>
          <w:color w:val="3E3E3E"/>
          <w:sz w:val="28"/>
          <w:szCs w:val="28"/>
          <w:shd w:val="clear" w:color="auto" w:fill="FFFFFF"/>
          <w:lang w:val="en-US" w:eastAsia="zh-CN"/>
        </w:rPr>
        <w:t>6</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rPr>
        <w:t>人员</w:t>
      </w:r>
      <w:r>
        <w:rPr>
          <w:rFonts w:hint="eastAsia" w:ascii="宋体" w:hAnsi="宋体" w:eastAsia="宋体" w:cs="宋体"/>
          <w:color w:val="3E3E3E"/>
          <w:sz w:val="28"/>
          <w:szCs w:val="28"/>
          <w:shd w:val="clear" w:color="auto" w:fill="FFFFFF"/>
          <w:lang w:eastAsia="zh-CN"/>
        </w:rPr>
        <w:t>，派遣至古交市总工会工作，现将有关招聘事项公告如下：</w:t>
      </w:r>
    </w:p>
    <w:p w14:paraId="2590EA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招聘原则</w:t>
      </w:r>
    </w:p>
    <w:p w14:paraId="6FD66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09765B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招聘要求</w:t>
      </w:r>
    </w:p>
    <w:p w14:paraId="3A62A9D1">
      <w:pPr>
        <w:pStyle w:val="9"/>
        <w:numPr>
          <w:ilvl w:val="0"/>
          <w:numId w:val="2"/>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招聘基本要求</w:t>
      </w:r>
    </w:p>
    <w:tbl>
      <w:tblPr>
        <w:tblStyle w:val="5"/>
        <w:tblW w:w="10460" w:type="dxa"/>
        <w:tblInd w:w="-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1198"/>
        <w:gridCol w:w="794"/>
        <w:gridCol w:w="1273"/>
        <w:gridCol w:w="5937"/>
      </w:tblGrid>
      <w:tr w14:paraId="157C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258" w:type="dxa"/>
            <w:noWrap w:val="0"/>
            <w:vAlign w:val="center"/>
          </w:tcPr>
          <w:p w14:paraId="17ED1B7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职位名称</w:t>
            </w:r>
          </w:p>
        </w:tc>
        <w:tc>
          <w:tcPr>
            <w:tcW w:w="1198" w:type="dxa"/>
            <w:noWrap w:val="0"/>
            <w:vAlign w:val="center"/>
          </w:tcPr>
          <w:p w14:paraId="0239D95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学历要求</w:t>
            </w:r>
          </w:p>
        </w:tc>
        <w:tc>
          <w:tcPr>
            <w:tcW w:w="794" w:type="dxa"/>
            <w:noWrap w:val="0"/>
            <w:vAlign w:val="center"/>
          </w:tcPr>
          <w:p w14:paraId="621DD2F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人数</w:t>
            </w:r>
          </w:p>
        </w:tc>
        <w:tc>
          <w:tcPr>
            <w:tcW w:w="1273" w:type="dxa"/>
            <w:noWrap w:val="0"/>
            <w:vAlign w:val="center"/>
          </w:tcPr>
          <w:p w14:paraId="22D3225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年龄要求</w:t>
            </w:r>
          </w:p>
        </w:tc>
        <w:tc>
          <w:tcPr>
            <w:tcW w:w="5937" w:type="dxa"/>
            <w:noWrap w:val="0"/>
            <w:vAlign w:val="center"/>
          </w:tcPr>
          <w:p w14:paraId="762BEBD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其他要求</w:t>
            </w:r>
          </w:p>
        </w:tc>
      </w:tr>
      <w:tr w14:paraId="06EE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8" w:type="dxa"/>
            <w:noWrap w:val="0"/>
            <w:vAlign w:val="center"/>
          </w:tcPr>
          <w:p w14:paraId="1F22A08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集体合同指导员</w:t>
            </w:r>
          </w:p>
        </w:tc>
        <w:tc>
          <w:tcPr>
            <w:tcW w:w="1198" w:type="dxa"/>
            <w:noWrap w:val="0"/>
            <w:vAlign w:val="center"/>
          </w:tcPr>
          <w:p w14:paraId="0B9A9BB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大专及以上学历</w:t>
            </w:r>
          </w:p>
        </w:tc>
        <w:tc>
          <w:tcPr>
            <w:tcW w:w="794" w:type="dxa"/>
            <w:noWrap w:val="0"/>
            <w:vAlign w:val="center"/>
          </w:tcPr>
          <w:p w14:paraId="6133DFF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6人</w:t>
            </w:r>
          </w:p>
        </w:tc>
        <w:tc>
          <w:tcPr>
            <w:tcW w:w="1273" w:type="dxa"/>
            <w:noWrap w:val="0"/>
            <w:vAlign w:val="center"/>
          </w:tcPr>
          <w:p w14:paraId="4C3D26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highlight w:val="none"/>
                <w:vertAlign w:val="baseline"/>
                <w:lang w:val="en-US" w:eastAsia="zh-CN"/>
              </w:rPr>
              <w:t>45周岁及以下</w:t>
            </w:r>
          </w:p>
        </w:tc>
        <w:tc>
          <w:tcPr>
            <w:tcW w:w="5937" w:type="dxa"/>
            <w:noWrap w:val="0"/>
            <w:vAlign w:val="center"/>
          </w:tcPr>
          <w:p w14:paraId="25249F5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w:t>
            </w:r>
            <w:r>
              <w:rPr>
                <w:rFonts w:ascii="宋体" w:hAnsi="宋体" w:eastAsia="宋体" w:cs="宋体"/>
                <w:sz w:val="24"/>
                <w:szCs w:val="24"/>
              </w:rPr>
              <w:t>政治立场坚定，拥护党的领导，热爱工会工作，品行端正、办事公道、廉洁自律</w:t>
            </w:r>
            <w:r>
              <w:rPr>
                <w:rFonts w:hint="eastAsia" w:ascii="宋体" w:hAnsi="宋体" w:eastAsia="宋体" w:cs="宋体"/>
                <w:color w:val="333333"/>
                <w:sz w:val="24"/>
                <w:szCs w:val="24"/>
                <w:vertAlign w:val="baseline"/>
                <w:lang w:val="en-US" w:eastAsia="zh-CN"/>
              </w:rPr>
              <w:t>；</w:t>
            </w:r>
          </w:p>
          <w:p w14:paraId="2E8344B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熟悉集体协商全流程，具备优秀的沟通谈判、矛盾化解与应变能力，能平衡劳资双方诉求</w:t>
            </w:r>
            <w:r>
              <w:rPr>
                <w:rFonts w:hint="eastAsia" w:ascii="宋体" w:hAnsi="宋体" w:eastAsia="宋体" w:cs="宋体"/>
                <w:color w:val="333333"/>
                <w:sz w:val="24"/>
                <w:szCs w:val="24"/>
                <w:vertAlign w:val="baseline"/>
                <w:lang w:val="en-US" w:eastAsia="zh-CN"/>
              </w:rPr>
              <w:t>；</w:t>
            </w:r>
          </w:p>
          <w:p w14:paraId="06E6FAB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3.具备良好的组织协调能力，可统筹基层工会、职工代表与企业方开展工作，能适应外勤及阶段性高强度工作；</w:t>
            </w:r>
          </w:p>
          <w:p w14:paraId="0BA6625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w:t>
            </w:r>
            <w:r>
              <w:rPr>
                <w:rFonts w:hint="eastAsia" w:ascii="宋体" w:hAnsi="宋体" w:eastAsia="宋体" w:cs="宋体"/>
                <w:sz w:val="24"/>
                <w:szCs w:val="24"/>
              </w:rPr>
              <w:t>熟悉基础劳动法律法规，具备沟通协调及基础文字处理能力，熟练掌握办公软件，协助开展集体协商相关辅助事务。</w:t>
            </w:r>
          </w:p>
        </w:tc>
      </w:tr>
    </w:tbl>
    <w:p w14:paraId="4635C3E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17723C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00047C6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20FE8E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6181339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4、有较为严重的个人不良信用记录的；</w:t>
      </w:r>
    </w:p>
    <w:p w14:paraId="70F3A32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0908E66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742862B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14:paraId="6D307FF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8、现役军人和在读学生（其中，全日制在读研究生不得以原取得的本科学历、学位证书报考）；</w:t>
      </w:r>
    </w:p>
    <w:p w14:paraId="1E4830D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302EC7D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3"/>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7"/>
          <w:rFonts w:hint="eastAsia" w:ascii="宋体" w:hAnsi="宋体" w:eastAsia="宋体" w:cs="宋体"/>
          <w:color w:val="333333"/>
          <w:sz w:val="28"/>
          <w:szCs w:val="28"/>
        </w:rPr>
        <w:t>报名方式：线上报名</w:t>
      </w:r>
    </w:p>
    <w:p w14:paraId="66118559">
      <w:pPr>
        <w:pStyle w:val="3"/>
        <w:widowControl/>
        <w:spacing w:beforeAutospacing="0" w:afterAutospacing="0" w:line="360" w:lineRule="auto"/>
        <w:ind w:firstLine="280" w:firstLineChars="100"/>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w:t>
      </w:r>
      <w:r>
        <w:rPr>
          <w:rFonts w:hint="eastAsia" w:ascii="宋体" w:hAnsi="宋体" w:eastAsia="宋体" w:cs="宋体"/>
          <w:color w:val="333333"/>
          <w:sz w:val="28"/>
          <w:szCs w:val="28"/>
          <w:lang w:val="en-US" w:eastAsia="zh-CN"/>
        </w:rPr>
        <w:t>26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10月28</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09:00</w:t>
      </w:r>
      <w:r>
        <w:rPr>
          <w:rFonts w:hint="eastAsia" w:ascii="宋体" w:hAnsi="宋体" w:eastAsia="宋体" w:cs="宋体"/>
          <w:color w:val="333333"/>
          <w:sz w:val="28"/>
          <w:szCs w:val="28"/>
        </w:rPr>
        <w:t>至20</w:t>
      </w:r>
      <w:r>
        <w:rPr>
          <w:rFonts w:hint="eastAsia" w:ascii="宋体" w:hAnsi="宋体" w:eastAsia="宋体" w:cs="宋体"/>
          <w:color w:val="333333"/>
          <w:sz w:val="28"/>
          <w:szCs w:val="28"/>
          <w:lang w:val="en-US" w:eastAsia="zh-CN"/>
        </w:rPr>
        <w:t>26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10月30</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7"/>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3"/>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2021840</wp:posOffset>
            </wp:positionH>
            <wp:positionV relativeFrom="paragraph">
              <wp:posOffset>121285</wp:posOffset>
            </wp:positionV>
            <wp:extent cx="1202690" cy="1212215"/>
            <wp:effectExtent l="0" t="0" r="16510" b="698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202690" cy="1212215"/>
                    </a:xfrm>
                    <a:prstGeom prst="rect">
                      <a:avLst/>
                    </a:prstGeom>
                    <a:noFill/>
                    <a:ln>
                      <a:noFill/>
                    </a:ln>
                  </pic:spPr>
                </pic:pic>
              </a:graphicData>
            </a:graphic>
          </wp:anchor>
        </w:drawing>
      </w:r>
    </w:p>
    <w:p w14:paraId="758AB24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（3）身份证原件（正、反面）一份；</w:t>
      </w:r>
    </w:p>
    <w:p w14:paraId="59F6B98D">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（4）户口本首页及本人页原件一份；</w:t>
      </w:r>
    </w:p>
    <w:p w14:paraId="695EBAF7">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（5）毕业证、学位证原件一份；</w:t>
      </w:r>
    </w:p>
    <w:p w14:paraId="4F7CF30C">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（6）在“学信网”上打印“教育部学历证书电子注册备案表”一份（须在验证期内）； </w:t>
      </w:r>
    </w:p>
    <w:p w14:paraId="50A3823F">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（7）无违法犯罪记录证明一份；</w:t>
      </w:r>
    </w:p>
    <w:p w14:paraId="04E1A9E1">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（8）个人征信报告一份；</w:t>
      </w:r>
    </w:p>
    <w:p w14:paraId="0C4FEEAA">
      <w:pPr>
        <w:pStyle w:val="9"/>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170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596" w:type="dxa"/>
            <w:noWrap/>
            <w:vAlign w:val="center"/>
          </w:tcPr>
          <w:p w14:paraId="6171DDEF">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5A99B7C7">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138621EE">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1DB1932B">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1754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02F1B8CB">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0276D13F">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0AC3E0F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A5327C3">
            <w:pPr>
              <w:spacing w:line="480" w:lineRule="exact"/>
              <w:jc w:val="center"/>
              <w:rPr>
                <w:rFonts w:ascii="宋体" w:hAnsi="宋体" w:eastAsia="宋体" w:cs="宋体"/>
                <w:sz w:val="24"/>
              </w:rPr>
            </w:pPr>
            <w:r>
              <w:rPr>
                <w:rFonts w:hint="eastAsia" w:ascii="宋体" w:hAnsi="宋体" w:eastAsia="宋体" w:cs="宋体"/>
                <w:sz w:val="24"/>
              </w:rPr>
              <w:t>—</w:t>
            </w:r>
          </w:p>
        </w:tc>
      </w:tr>
      <w:tr w14:paraId="5892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4B6499F">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6E483D21">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6DF6F2E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61D1BDB">
            <w:pPr>
              <w:spacing w:line="480" w:lineRule="exact"/>
              <w:jc w:val="center"/>
              <w:rPr>
                <w:rFonts w:ascii="宋体" w:hAnsi="宋体" w:eastAsia="宋体" w:cs="宋体"/>
                <w:sz w:val="24"/>
              </w:rPr>
            </w:pPr>
            <w:r>
              <w:rPr>
                <w:rFonts w:hint="eastAsia" w:ascii="宋体" w:hAnsi="宋体" w:eastAsia="宋体" w:cs="宋体"/>
                <w:sz w:val="24"/>
              </w:rPr>
              <w:t>≤500KB</w:t>
            </w:r>
          </w:p>
        </w:tc>
      </w:tr>
      <w:tr w14:paraId="19E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1CE389">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46EC30B8">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6F15CA9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141F32D3">
            <w:pPr>
              <w:spacing w:line="480" w:lineRule="exact"/>
              <w:jc w:val="center"/>
              <w:rPr>
                <w:rFonts w:ascii="宋体" w:hAnsi="宋体" w:eastAsia="宋体" w:cs="宋体"/>
                <w:sz w:val="24"/>
              </w:rPr>
            </w:pPr>
            <w:r>
              <w:rPr>
                <w:rFonts w:hint="eastAsia" w:ascii="宋体" w:hAnsi="宋体" w:eastAsia="宋体" w:cs="宋体"/>
                <w:sz w:val="24"/>
              </w:rPr>
              <w:t>—</w:t>
            </w:r>
          </w:p>
        </w:tc>
      </w:tr>
      <w:tr w14:paraId="296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72663F7">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2B56DF4B">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E8EF72B">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56C48B">
            <w:pPr>
              <w:spacing w:line="480" w:lineRule="exact"/>
              <w:jc w:val="center"/>
              <w:rPr>
                <w:rFonts w:ascii="宋体" w:hAnsi="宋体" w:eastAsia="宋体" w:cs="宋体"/>
                <w:sz w:val="24"/>
              </w:rPr>
            </w:pPr>
            <w:r>
              <w:rPr>
                <w:rFonts w:hint="eastAsia" w:ascii="宋体" w:hAnsi="宋体" w:eastAsia="宋体" w:cs="宋体"/>
                <w:sz w:val="24"/>
              </w:rPr>
              <w:t>—</w:t>
            </w:r>
          </w:p>
        </w:tc>
      </w:tr>
      <w:tr w14:paraId="0DA9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B2D9DD6">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69C5AC4F">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98B2C5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304F1432">
            <w:pPr>
              <w:spacing w:line="480" w:lineRule="exact"/>
              <w:jc w:val="center"/>
              <w:rPr>
                <w:rFonts w:ascii="宋体" w:hAnsi="宋体" w:eastAsia="宋体" w:cs="宋体"/>
                <w:sz w:val="24"/>
              </w:rPr>
            </w:pPr>
            <w:r>
              <w:rPr>
                <w:rFonts w:hint="eastAsia" w:ascii="宋体" w:hAnsi="宋体" w:eastAsia="宋体" w:cs="宋体"/>
                <w:sz w:val="24"/>
              </w:rPr>
              <w:t>—</w:t>
            </w:r>
          </w:p>
        </w:tc>
      </w:tr>
      <w:tr w14:paraId="21EA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AC77C75">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32FACC8E">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3A1C0330">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2508A71">
            <w:pPr>
              <w:spacing w:line="480" w:lineRule="exact"/>
              <w:jc w:val="center"/>
              <w:rPr>
                <w:rFonts w:ascii="宋体" w:hAnsi="宋体" w:eastAsia="宋体" w:cs="宋体"/>
                <w:sz w:val="24"/>
              </w:rPr>
            </w:pPr>
            <w:r>
              <w:rPr>
                <w:rFonts w:hint="eastAsia" w:ascii="宋体" w:hAnsi="宋体" w:eastAsia="宋体" w:cs="宋体"/>
                <w:sz w:val="24"/>
              </w:rPr>
              <w:t>—</w:t>
            </w:r>
          </w:p>
        </w:tc>
      </w:tr>
      <w:tr w14:paraId="3633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CBD82C3">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03" w:type="dxa"/>
            <w:noWrap/>
            <w:vAlign w:val="center"/>
          </w:tcPr>
          <w:p w14:paraId="294F3E6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16" w:type="dxa"/>
            <w:noWrap/>
            <w:vAlign w:val="center"/>
          </w:tcPr>
          <w:p w14:paraId="1B12DDF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07" w:type="dxa"/>
            <w:noWrap/>
            <w:vAlign w:val="center"/>
          </w:tcPr>
          <w:p w14:paraId="3B3DCD8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238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F768D20">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253C7837">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74371CC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8B2EBC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4C9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F4AD67">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03" w:type="dxa"/>
            <w:noWrap/>
            <w:vAlign w:val="center"/>
          </w:tcPr>
          <w:p w14:paraId="1DCEB74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3DADC5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66A45B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175FA1F1">
      <w:pPr>
        <w:pStyle w:val="3"/>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15635367360</w:t>
      </w:r>
      <w:r>
        <w:rPr>
          <w:rFonts w:hint="eastAsia" w:ascii="宋体" w:hAnsi="宋体" w:eastAsia="宋体" w:cs="宋体"/>
          <w:color w:val="333333"/>
          <w:sz w:val="28"/>
          <w:szCs w:val="28"/>
        </w:rPr>
        <w:t>。</w:t>
      </w:r>
    </w:p>
    <w:p w14:paraId="3778B1ED">
      <w:pPr>
        <w:pStyle w:val="3"/>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3"/>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3"/>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p>
    <w:p w14:paraId="3D3281AD">
      <w:pPr>
        <w:pStyle w:val="3"/>
        <w:widowControl/>
        <w:spacing w:beforeAutospacing="0" w:afterAutospacing="0" w:line="360" w:lineRule="auto"/>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7"/>
          <w:rFonts w:hint="eastAsia" w:ascii="宋体" w:hAnsi="宋体" w:eastAsia="宋体" w:cs="宋体"/>
          <w:i w:val="0"/>
          <w:iCs w:val="0"/>
          <w:caps w:val="0"/>
          <w:color w:val="333333"/>
          <w:spacing w:val="0"/>
          <w:sz w:val="28"/>
          <w:szCs w:val="28"/>
        </w:rPr>
        <w:t>无需打印报名表与准考证</w:t>
      </w:r>
    </w:p>
    <w:p w14:paraId="0F23CA75">
      <w:pPr>
        <w:pStyle w:val="3"/>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3"/>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8"/>
          <w:rFonts w:hint="eastAsia" w:ascii="宋体" w:hAnsi="宋体" w:eastAsia="宋体" w:cs="宋体"/>
          <w:spacing w:val="-15"/>
          <w:sz w:val="28"/>
          <w:szCs w:val="28"/>
        </w:rPr>
        <w:t>http://www.wonderhr.com/enroll</w:t>
      </w:r>
      <w:r>
        <w:rPr>
          <w:rStyle w:val="8"/>
          <w:rFonts w:hint="eastAsia" w:ascii="宋体" w:hAnsi="宋体" w:eastAsia="宋体" w:cs="宋体"/>
          <w:spacing w:val="-15"/>
          <w:sz w:val="28"/>
          <w:szCs w:val="28"/>
        </w:rPr>
        <w:fldChar w:fldCharType="end"/>
      </w:r>
    </w:p>
    <w:p w14:paraId="3CD1E5DA">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3"/>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3"/>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（二）考试及体检</w:t>
      </w:r>
    </w:p>
    <w:p w14:paraId="5211D5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考试分为笔试、面试两个部分，招考岗位不设定开考比例，按实际报名人数开考。请考生关注公司官网www.wonderhr.com，所有通知将在官网内发出，请各位考生随时关注，以免错过考试。</w:t>
      </w:r>
    </w:p>
    <w:p w14:paraId="728A7D8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3E3E3E"/>
          <w:kern w:val="2"/>
          <w:sz w:val="28"/>
          <w:szCs w:val="28"/>
          <w:shd w:val="clear" w:color="auto" w:fill="FFFFFF"/>
          <w:lang w:val="en-US" w:eastAsia="zh-CN" w:bidi="ar-SA"/>
        </w:rPr>
        <w:t>）</w:t>
      </w:r>
    </w:p>
    <w:p w14:paraId="0AC1F9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请登录公司官网www.wonderhr.com查阅笔试公告并打印准考证。时间及地点等详细信息以官网公布信息为准。未按规定时间到场候考的，视为自动放弃笔试资格。</w:t>
      </w:r>
    </w:p>
    <w:p w14:paraId="43E3F7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w:t>
      </w:r>
      <w:r>
        <w:rPr>
          <w:rFonts w:hint="eastAsia" w:ascii="宋体" w:hAnsi="宋体" w:eastAsia="宋体" w:cs="宋体"/>
          <w:i w:val="0"/>
          <w:iCs w:val="0"/>
          <w:caps w:val="0"/>
          <w:color w:val="3E3E3E"/>
          <w:spacing w:val="0"/>
          <w:sz w:val="28"/>
          <w:szCs w:val="28"/>
          <w:shd w:val="clear" w:fill="FFFFFF"/>
        </w:rPr>
        <w:t>综合能力测试</w:t>
      </w:r>
      <w:r>
        <w:rPr>
          <w:rFonts w:hint="eastAsia" w:ascii="宋体" w:hAnsi="宋体" w:eastAsia="宋体" w:cs="宋体"/>
          <w:b w:val="0"/>
          <w:bCs w:val="0"/>
          <w:color w:val="3E3E3E"/>
          <w:kern w:val="2"/>
          <w:sz w:val="28"/>
          <w:szCs w:val="28"/>
          <w:shd w:val="clear" w:color="auto" w:fill="FFFFFF"/>
          <w:lang w:val="en-US" w:eastAsia="zh-CN" w:bidi="ar-SA"/>
        </w:rPr>
        <w:t>。</w:t>
      </w:r>
    </w:p>
    <w:p w14:paraId="05A2FC7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2.笔试采取闭卷形式进行，考试时间为90分钟，笔试总分为100分。</w:t>
      </w:r>
    </w:p>
    <w:p w14:paraId="6F9C9E0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笔试成绩从高到低按招聘岗位数1:2的比例，确定面试人员；如按本岗位实际参加笔试人数不足招聘人数1:2竞争比例的，则本岗位笔试的所有人员全部进入面试；如最后一名笔试成绩出现并列，所有并列人员全部进入面试。</w:t>
      </w:r>
    </w:p>
    <w:p w14:paraId="015DD9F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面试</w:t>
      </w:r>
    </w:p>
    <w:p w14:paraId="17B6376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3.面试结束后，按综合成绩(综合成绩=笔试成绩×60%+面试成绩×40%，按四舍五入保留两位小数)从高到低的顺序，按招聘岗位计划聘用人数1:1确定拟聘用人员进行体检。</w:t>
      </w:r>
    </w:p>
    <w:p w14:paraId="6ADD5B9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9C0B45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考察</w:t>
      </w:r>
    </w:p>
    <w:p w14:paraId="0327CA6D">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1、由用人单位对其进行政治考察。主要内容：政治面貌、毕业院校、专业、个人信用记录、应聘资格等进行全面考察。</w:t>
      </w:r>
    </w:p>
    <w:p w14:paraId="3299538D">
      <w:pPr>
        <w:pStyle w:val="3"/>
        <w:widowControl/>
        <w:spacing w:beforeAutospacing="0" w:afterAutospacing="0" w:line="360" w:lineRule="auto"/>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2、资格审查贯穿整个招录环节，一经发现考生提供的材料不符合报名条件或在招聘过程中存在弄虚作假、徇私舞弊等行为的人员，取消其聘用资格。</w:t>
      </w:r>
    </w:p>
    <w:p w14:paraId="22055DE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E4A1A9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D7618C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AA7149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0CDD00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四、薪资及福利待遇</w:t>
      </w:r>
    </w:p>
    <w:p w14:paraId="23B2A00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薪资：不低于当地最低工资标准（含个人应承担的社保费用）；</w:t>
      </w:r>
    </w:p>
    <w:p w14:paraId="537B22C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val="en-US" w:eastAsia="zh-CN"/>
        </w:rPr>
        <w:t>福利待遇：按规定缴纳养老、医疗、工伤、生育、失业五项社会保险。</w:t>
      </w:r>
    </w:p>
    <w:p w14:paraId="5052482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kern w:val="2"/>
          <w:sz w:val="28"/>
          <w:szCs w:val="28"/>
          <w:shd w:val="clear" w:fill="FFFFFF"/>
          <w:lang w:val="en-US" w:eastAsia="zh-CN" w:bidi="ar-SA"/>
        </w:rPr>
        <w:t>五、</w:t>
      </w:r>
      <w:r>
        <w:rPr>
          <w:rFonts w:hint="eastAsia" w:ascii="宋体" w:hAnsi="宋体" w:eastAsia="宋体" w:cs="宋体"/>
          <w:b/>
          <w:bCs/>
          <w:color w:val="3E3E3E"/>
          <w:sz w:val="28"/>
          <w:szCs w:val="28"/>
          <w:shd w:val="clear" w:color="auto" w:fill="FFFFFF"/>
          <w:lang w:val="en-US" w:eastAsia="zh-CN"/>
        </w:rPr>
        <w:t xml:space="preserve">用工形式                                                                                                                                                                                                                                                                                                                                                                                                                                                                                                                                                                                                                                                                                                                                                                                                                                                                                                                                                                                                                                                                                                                                                                                                                                                                                                                                                                                                                                                                                                                                                                                                                                                                                                                                                                               </w:t>
      </w:r>
    </w:p>
    <w:p w14:paraId="66E30B00">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highlight w:val="none"/>
          <w:shd w:val="clear" w:color="auto" w:fill="FFFFFF"/>
          <w:lang w:eastAsia="zh-CN"/>
        </w:rPr>
        <w:t>劳务</w:t>
      </w:r>
      <w:r>
        <w:rPr>
          <w:rFonts w:hint="eastAsia" w:ascii="宋体" w:hAnsi="宋体" w:eastAsia="宋体" w:cs="宋体"/>
          <w:color w:val="3E3E3E"/>
          <w:sz w:val="28"/>
          <w:szCs w:val="28"/>
          <w:highlight w:val="none"/>
          <w:shd w:val="clear" w:color="auto" w:fill="FFFFFF"/>
          <w:lang w:val="en-US" w:eastAsia="zh-CN"/>
        </w:rPr>
        <w:t>派遣</w:t>
      </w:r>
      <w:r>
        <w:rPr>
          <w:rFonts w:hint="eastAsia" w:ascii="宋体" w:hAnsi="宋体" w:eastAsia="宋体" w:cs="宋体"/>
          <w:color w:val="3E3E3E"/>
          <w:sz w:val="28"/>
          <w:szCs w:val="28"/>
          <w:highlight w:val="none"/>
          <w:shd w:val="clear" w:color="auto" w:fill="FFFFFF"/>
          <w:lang w:eastAsia="zh-CN"/>
        </w:rPr>
        <w:t>形式。被聘用人员与山西万保人力资源有限公司签订《</w:t>
      </w:r>
      <w:r>
        <w:rPr>
          <w:rFonts w:hint="eastAsia" w:ascii="宋体" w:hAnsi="宋体" w:eastAsia="宋体" w:cs="宋体"/>
          <w:color w:val="3E3E3E"/>
          <w:sz w:val="28"/>
          <w:szCs w:val="28"/>
          <w:highlight w:val="none"/>
          <w:shd w:val="clear" w:color="auto" w:fill="FFFFFF"/>
          <w:lang w:val="en-US" w:eastAsia="zh-CN"/>
        </w:rPr>
        <w:t>派遣员工</w:t>
      </w:r>
      <w:r>
        <w:rPr>
          <w:rFonts w:hint="eastAsia" w:ascii="宋体" w:hAnsi="宋体" w:eastAsia="宋体" w:cs="宋体"/>
          <w:color w:val="3E3E3E"/>
          <w:sz w:val="28"/>
          <w:szCs w:val="28"/>
          <w:highlight w:val="none"/>
          <w:shd w:val="clear" w:color="auto" w:fill="FFFFFF"/>
          <w:lang w:eastAsia="zh-CN"/>
        </w:rPr>
        <w:t>劳动合同》。</w:t>
      </w:r>
    </w:p>
    <w:p w14:paraId="1D7FD7E7">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6145FD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6030592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公司网址：www.wonderhr.com</w:t>
      </w:r>
    </w:p>
    <w:p w14:paraId="0187DB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15635367360</w:t>
      </w:r>
    </w:p>
    <w:p w14:paraId="6336CF1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5E69217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75F10F4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w:t>
      </w:r>
    </w:p>
    <w:p w14:paraId="3048376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kern w:val="2"/>
          <w:sz w:val="28"/>
          <w:szCs w:val="28"/>
          <w:shd w:val="clear" w:fill="FFFFFF"/>
          <w:lang w:val="en-US" w:eastAsia="zh-CN" w:bidi="ar-SA"/>
        </w:rPr>
        <w:t>1.</w:t>
      </w:r>
      <w:r>
        <w:rPr>
          <w:rFonts w:hint="eastAsia" w:ascii="宋体" w:hAnsi="宋体" w:eastAsia="宋体" w:cs="宋体"/>
          <w:color w:val="3E3E3E"/>
          <w:sz w:val="28"/>
          <w:szCs w:val="28"/>
          <w:shd w:val="clear" w:color="auto" w:fill="FFFFFF"/>
        </w:rPr>
        <w:t>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3C8025C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kern w:val="2"/>
          <w:sz w:val="28"/>
          <w:szCs w:val="28"/>
          <w:shd w:val="clear" w:fill="FFFFFF"/>
          <w:lang w:val="en-US" w:eastAsia="zh-CN" w:bidi="ar-SA"/>
        </w:rPr>
        <w:t>2.</w:t>
      </w:r>
      <w:r>
        <w:rPr>
          <w:rFonts w:hint="eastAsia" w:ascii="宋体" w:hAnsi="宋体" w:eastAsia="宋体" w:cs="宋体"/>
          <w:color w:val="3E3E3E"/>
          <w:sz w:val="28"/>
          <w:szCs w:val="28"/>
          <w:shd w:val="clear" w:color="auto" w:fill="FFFFFF"/>
          <w:lang w:val="en-US" w:eastAsia="zh-CN"/>
        </w:rPr>
        <w:t>本公告为山西万保人力资源有限公司官方发布，欢迎公众号、网站及其他单位/个人转发传播，但未经我方授权，不得擅自摘录、修改公告内容或进行断章取义式引用,转发时请注明 “来源：山西万保人力资源有限公司”,感谢理解与配合。</w:t>
      </w:r>
    </w:p>
    <w:p w14:paraId="6C0C5C3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5284719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p>
    <w:p w14:paraId="069381E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bookmarkStart w:id="0" w:name="_GoBack"/>
      <w:bookmarkEnd w:id="0"/>
    </w:p>
    <w:p w14:paraId="63B2F4C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4AF2E2F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eastAsia="宋体"/>
          <w:lang w:val="en-US" w:eastAsia="zh-CN"/>
        </w:rPr>
      </w:pPr>
      <w:r>
        <w:rPr>
          <w:rFonts w:hint="eastAsia" w:ascii="宋体" w:hAnsi="宋体" w:eastAsia="宋体" w:cs="宋体"/>
          <w:color w:val="3E3E3E"/>
          <w:sz w:val="28"/>
          <w:szCs w:val="28"/>
          <w:shd w:val="clear" w:color="auto" w:fill="FFFFFF"/>
          <w:lang w:val="en-US" w:eastAsia="zh-CN"/>
        </w:rPr>
        <w:t>2026年10月28日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abstractNum w:abstractNumId="1">
    <w:nsid w:val="6C720C74"/>
    <w:multiLevelType w:val="singleLevel"/>
    <w:tmpl w:val="6C720C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5DDF6F60"/>
    <w:rsid w:val="073859FA"/>
    <w:rsid w:val="08655C11"/>
    <w:rsid w:val="08962DDD"/>
    <w:rsid w:val="0A4411B1"/>
    <w:rsid w:val="0CCE2B10"/>
    <w:rsid w:val="0D5C5F7D"/>
    <w:rsid w:val="0DCA6636"/>
    <w:rsid w:val="0FAA619D"/>
    <w:rsid w:val="109814A8"/>
    <w:rsid w:val="12955E7E"/>
    <w:rsid w:val="13E7631D"/>
    <w:rsid w:val="16A605C2"/>
    <w:rsid w:val="1A3F3860"/>
    <w:rsid w:val="1A49775A"/>
    <w:rsid w:val="1A5D54D3"/>
    <w:rsid w:val="1C236088"/>
    <w:rsid w:val="1D3E783E"/>
    <w:rsid w:val="1E546BED"/>
    <w:rsid w:val="1FE72762"/>
    <w:rsid w:val="217557F8"/>
    <w:rsid w:val="23A84764"/>
    <w:rsid w:val="25915339"/>
    <w:rsid w:val="26C27075"/>
    <w:rsid w:val="34F9564A"/>
    <w:rsid w:val="36080591"/>
    <w:rsid w:val="387B69C4"/>
    <w:rsid w:val="3D4D7C52"/>
    <w:rsid w:val="3E88226F"/>
    <w:rsid w:val="3EC20000"/>
    <w:rsid w:val="41404615"/>
    <w:rsid w:val="434E45D7"/>
    <w:rsid w:val="439074A5"/>
    <w:rsid w:val="43B67EE8"/>
    <w:rsid w:val="45684BA8"/>
    <w:rsid w:val="47705F96"/>
    <w:rsid w:val="47C87B80"/>
    <w:rsid w:val="47EF5B96"/>
    <w:rsid w:val="4C94294B"/>
    <w:rsid w:val="4E2875CB"/>
    <w:rsid w:val="4F5706B7"/>
    <w:rsid w:val="4FF60165"/>
    <w:rsid w:val="559D089E"/>
    <w:rsid w:val="5C3D2493"/>
    <w:rsid w:val="5C78171D"/>
    <w:rsid w:val="5DDF6F60"/>
    <w:rsid w:val="5EB34C8F"/>
    <w:rsid w:val="60E47381"/>
    <w:rsid w:val="61DB5099"/>
    <w:rsid w:val="63736FB8"/>
    <w:rsid w:val="639F3A33"/>
    <w:rsid w:val="65F409EF"/>
    <w:rsid w:val="6659611C"/>
    <w:rsid w:val="67047CDA"/>
    <w:rsid w:val="68187A1D"/>
    <w:rsid w:val="686D205F"/>
    <w:rsid w:val="68A44762"/>
    <w:rsid w:val="69885E8E"/>
    <w:rsid w:val="6E496680"/>
    <w:rsid w:val="6EE82C83"/>
    <w:rsid w:val="6F79193B"/>
    <w:rsid w:val="71B66B18"/>
    <w:rsid w:val="72971BEF"/>
    <w:rsid w:val="7375030D"/>
    <w:rsid w:val="746803E0"/>
    <w:rsid w:val="75EF43A6"/>
    <w:rsid w:val="76681F4B"/>
    <w:rsid w:val="76D8117F"/>
    <w:rsid w:val="77DE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paragraph" w:customStyle="1" w:styleId="9">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468</Words>
  <Characters>476</Characters>
  <Lines>0</Lines>
  <Paragraphs>0</Paragraphs>
  <TotalTime>53</TotalTime>
  <ScaleCrop>false</ScaleCrop>
  <LinksUpToDate>false</LinksUpToDate>
  <CharactersWithSpaces>479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2021-11-30T02:42:00Z</dcterms:created>
  <dc:creator>WPS_1528086643</dc:creator>
  <cp:lastModifiedBy>WPS</cp:lastModifiedBy>
  <dcterms:modified xsi:type="dcterms:W3CDTF">2026-10-27T09:23:55Z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CE55246021174C70BCAE052542559E28_13</vt:lpwstr>
  </property>
  <property fmtid="{D5CDD505-2E9C-101B-9397-08002B2CF9AE}" pid="4" name="KSOTemplateDocerSaveRecord">
    <vt:lpwstr>eyJoZGlkIjoiYjI0MTk4YTU1NTI5ODhiYzE3N2Q5NmZmNzJlODZjNGQiLCJ1c2VySWQiOiIzNjk0MjE3ODgifQ==</vt:lpwstr>
  </property>
</Properties>
</file>