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44"/>
          <w:szCs w:val="44"/>
        </w:rPr>
      </w:pPr>
      <w:r>
        <w:rPr>
          <w:rFonts w:hint="eastAsia" w:ascii="宋体" w:hAnsi="宋体" w:eastAsia="宋体" w:cs="宋体"/>
          <w:b/>
          <w:color w:val="333333"/>
          <w:sz w:val="44"/>
          <w:szCs w:val="44"/>
        </w:rPr>
        <w:t>2022年古交市森林草原防火预警监测中心招聘劳务派遣制工作人员</w:t>
      </w:r>
      <w:r>
        <w:rPr>
          <w:rFonts w:hint="eastAsia" w:ascii="宋体" w:hAnsi="宋体" w:cs="宋体"/>
          <w:b/>
          <w:color w:val="333333"/>
          <w:sz w:val="44"/>
          <w:szCs w:val="44"/>
          <w:lang w:eastAsia="zh-CN"/>
        </w:rPr>
        <w:t>笔试</w:t>
      </w:r>
      <w:r>
        <w:rPr>
          <w:rFonts w:hint="eastAsia" w:ascii="宋体" w:hAnsi="宋体" w:eastAsia="宋体" w:cs="宋体"/>
          <w:b/>
          <w:color w:val="333333"/>
          <w:sz w:val="44"/>
          <w:szCs w:val="44"/>
        </w:rPr>
        <w:t>公告</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各位考生：</w:t>
      </w:r>
    </w:p>
    <w:p>
      <w:pPr>
        <w:ind w:firstLine="560" w:firstLineChars="200"/>
        <w:jc w:val="left"/>
        <w:rPr>
          <w:rFonts w:hint="eastAsia" w:ascii="宋体" w:hAnsi="宋体" w:eastAsia="宋体" w:cs="宋体"/>
          <w:b/>
          <w:bCs w:val="0"/>
          <w:color w:val="000000"/>
          <w:sz w:val="28"/>
          <w:szCs w:val="28"/>
          <w:lang w:eastAsia="zh-CN"/>
        </w:rPr>
      </w:pPr>
      <w:r>
        <w:rPr>
          <w:rFonts w:hint="eastAsia" w:ascii="宋体" w:hAnsi="宋体" w:cs="宋体"/>
          <w:color w:val="000000"/>
          <w:sz w:val="28"/>
          <w:szCs w:val="28"/>
        </w:rPr>
        <w:t>请于20</w:t>
      </w:r>
      <w:r>
        <w:rPr>
          <w:rFonts w:ascii="宋体" w:hAnsi="宋体" w:cs="宋体"/>
          <w:color w:val="000000"/>
          <w:sz w:val="28"/>
          <w:szCs w:val="28"/>
        </w:rPr>
        <w:t>2</w:t>
      </w:r>
      <w:r>
        <w:rPr>
          <w:rFonts w:hint="eastAsia" w:ascii="宋体" w:hAnsi="宋体" w:cs="宋体"/>
          <w:color w:val="000000"/>
          <w:sz w:val="28"/>
          <w:szCs w:val="28"/>
          <w:lang w:val="en-US" w:eastAsia="zh-CN"/>
        </w:rPr>
        <w:t>2</w:t>
      </w:r>
      <w:r>
        <w:rPr>
          <w:rFonts w:hint="eastAsia" w:ascii="宋体" w:hAnsi="宋体" w:cs="宋体"/>
          <w:color w:val="000000"/>
          <w:sz w:val="28"/>
          <w:szCs w:val="28"/>
        </w:rPr>
        <w:t>年</w:t>
      </w:r>
      <w:r>
        <w:rPr>
          <w:rFonts w:hint="eastAsia" w:ascii="宋体" w:hAnsi="宋体" w:cs="宋体"/>
          <w:color w:val="000000"/>
          <w:sz w:val="28"/>
          <w:szCs w:val="28"/>
          <w:lang w:val="en-US" w:eastAsia="zh-CN"/>
        </w:rPr>
        <w:t>3</w:t>
      </w:r>
      <w:r>
        <w:rPr>
          <w:rFonts w:hint="eastAsia" w:ascii="宋体" w:hAnsi="宋体" w:cs="宋体"/>
          <w:color w:val="000000"/>
          <w:sz w:val="28"/>
          <w:szCs w:val="28"/>
        </w:rPr>
        <w:t>月</w:t>
      </w:r>
      <w:r>
        <w:rPr>
          <w:rFonts w:hint="eastAsia" w:ascii="宋体" w:hAnsi="宋体" w:cs="宋体"/>
          <w:color w:val="000000"/>
          <w:sz w:val="28"/>
          <w:szCs w:val="28"/>
          <w:lang w:val="en-US" w:eastAsia="zh-CN"/>
        </w:rPr>
        <w:t>22</w:t>
      </w:r>
      <w:r>
        <w:rPr>
          <w:rFonts w:hint="eastAsia" w:ascii="宋体" w:hAnsi="宋体" w:cs="宋体"/>
          <w:color w:val="000000"/>
          <w:sz w:val="28"/>
          <w:szCs w:val="28"/>
        </w:rPr>
        <w:t>日（周</w:t>
      </w:r>
      <w:r>
        <w:rPr>
          <w:rFonts w:hint="eastAsia" w:ascii="宋体" w:hAnsi="宋体" w:cs="宋体"/>
          <w:color w:val="000000"/>
          <w:sz w:val="28"/>
          <w:szCs w:val="28"/>
          <w:lang w:eastAsia="zh-CN"/>
        </w:rPr>
        <w:t>二</w:t>
      </w:r>
      <w:r>
        <w:rPr>
          <w:rFonts w:hint="eastAsia" w:ascii="宋体" w:hAnsi="宋体" w:cs="宋体"/>
          <w:color w:val="000000"/>
          <w:sz w:val="28"/>
          <w:szCs w:val="28"/>
        </w:rPr>
        <w:t>）</w:t>
      </w:r>
      <w:r>
        <w:rPr>
          <w:rFonts w:hint="eastAsia" w:ascii="宋体" w:hAnsi="宋体" w:cs="宋体"/>
          <w:color w:val="000000"/>
          <w:sz w:val="28"/>
          <w:szCs w:val="28"/>
          <w:lang w:val="en-US" w:eastAsia="zh-CN"/>
        </w:rPr>
        <w:t>14:30-16:00（14:00考试人员签到）准时参加古交市森林草原防火预警监测中心招聘劳务派遣制工作人员笔试</w:t>
      </w:r>
      <w:r>
        <w:rPr>
          <w:rFonts w:hint="eastAsia" w:ascii="宋体" w:hAnsi="宋体" w:cs="宋体"/>
          <w:color w:val="000000"/>
          <w:sz w:val="28"/>
          <w:szCs w:val="28"/>
        </w:rPr>
        <w:t>，考试时间为</w:t>
      </w:r>
      <w:r>
        <w:rPr>
          <w:rFonts w:ascii="宋体" w:hAnsi="宋体" w:cs="宋体"/>
          <w:color w:val="000000"/>
          <w:sz w:val="28"/>
          <w:szCs w:val="28"/>
        </w:rPr>
        <w:t>90</w:t>
      </w:r>
      <w:r>
        <w:rPr>
          <w:rFonts w:hint="eastAsia" w:ascii="宋体" w:hAnsi="宋体" w:cs="宋体"/>
          <w:color w:val="000000"/>
          <w:sz w:val="28"/>
          <w:szCs w:val="28"/>
        </w:rPr>
        <w:t>分钟</w:t>
      </w:r>
      <w:r>
        <w:rPr>
          <w:rFonts w:hint="eastAsia" w:ascii="宋体" w:hAnsi="宋体" w:cs="宋体"/>
          <w:b/>
          <w:bCs/>
          <w:color w:val="000000"/>
          <w:sz w:val="28"/>
          <w:szCs w:val="28"/>
        </w:rPr>
        <w:t>。</w:t>
      </w:r>
      <w:r>
        <w:rPr>
          <w:rFonts w:hint="eastAsia" w:ascii="宋体" w:hAnsi="宋体" w:cs="宋体"/>
          <w:b/>
          <w:bCs/>
          <w:color w:val="000000"/>
          <w:sz w:val="28"/>
          <w:szCs w:val="28"/>
          <w:lang w:eastAsia="zh-CN"/>
        </w:rPr>
        <w:t>（</w:t>
      </w:r>
      <w:r>
        <w:rPr>
          <w:rFonts w:hint="eastAsia" w:ascii="宋体" w:hAnsi="宋体" w:cs="宋体"/>
          <w:b/>
          <w:bCs w:val="0"/>
          <w:color w:val="000000"/>
          <w:sz w:val="28"/>
          <w:szCs w:val="28"/>
        </w:rPr>
        <w:t>笔试</w:t>
      </w:r>
      <w:r>
        <w:rPr>
          <w:rFonts w:ascii="宋体" w:hAnsi="宋体" w:cs="宋体"/>
          <w:b/>
          <w:bCs w:val="0"/>
          <w:color w:val="000000"/>
          <w:sz w:val="28"/>
          <w:szCs w:val="28"/>
        </w:rPr>
        <w:t>人员名单</w:t>
      </w:r>
      <w:r>
        <w:rPr>
          <w:rFonts w:hint="eastAsia" w:ascii="宋体" w:hAnsi="宋体" w:cs="宋体"/>
          <w:b/>
          <w:bCs w:val="0"/>
          <w:color w:val="000000"/>
          <w:sz w:val="28"/>
          <w:szCs w:val="28"/>
        </w:rPr>
        <w:t>：</w:t>
      </w:r>
      <w:r>
        <w:rPr>
          <w:rFonts w:ascii="宋体" w:hAnsi="宋体" w:cs="宋体"/>
          <w:b/>
          <w:bCs w:val="0"/>
          <w:color w:val="000000"/>
          <w:sz w:val="28"/>
          <w:szCs w:val="28"/>
        </w:rPr>
        <w:t>见附件</w:t>
      </w:r>
      <w:r>
        <w:rPr>
          <w:rFonts w:hint="eastAsia" w:ascii="宋体" w:hAnsi="宋体" w:cs="宋体"/>
          <w:b/>
          <w:bCs w:val="0"/>
          <w:color w:val="000000"/>
          <w:sz w:val="28"/>
          <w:szCs w:val="28"/>
          <w:lang w:eastAsia="zh-CN"/>
        </w:rPr>
        <w:t>）</w:t>
      </w:r>
    </w:p>
    <w:p>
      <w:pPr>
        <w:pStyle w:val="3"/>
        <w:spacing w:before="0" w:beforeAutospacing="0" w:after="0" w:afterAutospacing="0" w:line="540" w:lineRule="atLeast"/>
        <w:ind w:firstLine="562" w:firstLineChars="200"/>
        <w:rPr>
          <w:rFonts w:hint="default" w:cs="宋体"/>
          <w:color w:val="000000"/>
          <w:sz w:val="28"/>
          <w:szCs w:val="28"/>
          <w:lang w:val="en-US" w:eastAsia="zh-CN"/>
        </w:rPr>
      </w:pPr>
      <w:r>
        <w:rPr>
          <w:rFonts w:hint="eastAsia" w:ascii="宋体" w:hAnsi="宋体" w:cs="宋体"/>
          <w:color w:val="000000"/>
          <w:sz w:val="28"/>
          <w:szCs w:val="28"/>
        </w:rPr>
        <w:t>考试地点</w:t>
      </w:r>
      <w:r>
        <w:rPr>
          <w:rFonts w:hint="eastAsia" w:ascii="宋体" w:hAnsi="宋体" w:cs="宋体"/>
          <w:color w:val="000000"/>
          <w:sz w:val="28"/>
          <w:szCs w:val="28"/>
          <w:lang w:eastAsia="zh-CN"/>
        </w:rPr>
        <w:t>：</w:t>
      </w:r>
      <w:r>
        <w:rPr>
          <w:rFonts w:hint="eastAsia" w:cs="宋体"/>
          <w:color w:val="000000"/>
          <w:sz w:val="28"/>
          <w:szCs w:val="28"/>
          <w:lang w:eastAsia="zh-CN"/>
        </w:rPr>
        <w:t>山西万保人力资源有限公司（</w:t>
      </w:r>
      <w:r>
        <w:rPr>
          <w:rFonts w:hint="eastAsia" w:ascii="宋体" w:hAnsi="宋体" w:eastAsia="宋体" w:cs="宋体"/>
          <w:b w:val="0"/>
          <w:bCs w:val="0"/>
          <w:color w:val="3E3E3E"/>
          <w:kern w:val="2"/>
          <w:sz w:val="28"/>
          <w:szCs w:val="28"/>
          <w:shd w:val="clear" w:color="auto" w:fill="FFFFFF"/>
          <w:lang w:val="en-US" w:eastAsia="zh-CN" w:bidi="ar-SA"/>
        </w:rPr>
        <w:t>太原市万柏林区中海寰宇天下9号楼底商</w:t>
      </w:r>
      <w:r>
        <w:rPr>
          <w:rFonts w:hint="eastAsia" w:cs="宋体"/>
          <w:color w:val="000000"/>
          <w:sz w:val="28"/>
          <w:szCs w:val="28"/>
          <w:lang w:eastAsia="zh-CN"/>
        </w:rPr>
        <w:t>）</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其它说明：</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540" w:lineRule="atLeast"/>
        <w:ind w:firstLine="560" w:firstLineChars="200"/>
        <w:textAlignment w:val="auto"/>
        <w:rPr>
          <w:rFonts w:hint="eastAsia"/>
          <w:b w:val="0"/>
          <w:bCs w:val="0"/>
          <w:color w:val="000000"/>
          <w:sz w:val="28"/>
          <w:szCs w:val="28"/>
        </w:rPr>
      </w:pPr>
      <w:r>
        <w:rPr>
          <w:rFonts w:hint="eastAsia"/>
          <w:b w:val="0"/>
          <w:bCs w:val="0"/>
          <w:color w:val="000000"/>
          <w:sz w:val="28"/>
          <w:szCs w:val="28"/>
        </w:rPr>
        <w:t>参加笔试的人员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540" w:lineRule="atLeast"/>
        <w:ind w:firstLine="560" w:firstLineChars="200"/>
        <w:textAlignment w:val="auto"/>
        <w:rPr>
          <w:rFonts w:hint="eastAsia"/>
          <w:b w:val="0"/>
          <w:bCs w:val="0"/>
          <w:color w:val="000000"/>
          <w:sz w:val="28"/>
          <w:szCs w:val="28"/>
        </w:rPr>
      </w:pPr>
      <w:r>
        <w:rPr>
          <w:rFonts w:hint="eastAsia"/>
          <w:b w:val="0"/>
          <w:bCs w:val="0"/>
          <w:color w:val="000000"/>
          <w:sz w:val="28"/>
          <w:szCs w:val="28"/>
        </w:rPr>
        <w:t>参加笔试人员进入考点</w:t>
      </w:r>
      <w:r>
        <w:rPr>
          <w:rFonts w:hint="eastAsia"/>
          <w:b w:val="0"/>
          <w:bCs w:val="0"/>
          <w:color w:val="000000"/>
          <w:sz w:val="28"/>
          <w:szCs w:val="28"/>
          <w:lang w:eastAsia="zh-CN"/>
        </w:rPr>
        <w:t>须提供</w:t>
      </w:r>
      <w:r>
        <w:rPr>
          <w:rFonts w:hint="eastAsia"/>
          <w:b/>
          <w:bCs/>
          <w:color w:val="000000"/>
          <w:sz w:val="28"/>
          <w:szCs w:val="28"/>
          <w:lang w:eastAsia="zh-CN"/>
        </w:rPr>
        <w:t>行程码、健康码绿码、同行密接人员自查彩色纸质版，笔试前</w:t>
      </w:r>
      <w:r>
        <w:rPr>
          <w:rFonts w:hint="eastAsia"/>
          <w:b/>
          <w:bCs/>
          <w:color w:val="000000"/>
          <w:sz w:val="28"/>
          <w:szCs w:val="28"/>
          <w:lang w:val="en-US" w:eastAsia="zh-CN"/>
        </w:rPr>
        <w:t>14天内</w:t>
      </w:r>
      <w:r>
        <w:rPr>
          <w:rFonts w:hint="eastAsia"/>
          <w:b/>
          <w:bCs/>
          <w:color w:val="000000"/>
          <w:sz w:val="28"/>
          <w:szCs w:val="28"/>
        </w:rPr>
        <w:t>有在中高风险地区旅居史的考生提供笔试前</w:t>
      </w:r>
      <w:r>
        <w:rPr>
          <w:rFonts w:hint="eastAsia"/>
          <w:b/>
          <w:bCs/>
          <w:color w:val="000000"/>
          <w:sz w:val="28"/>
          <w:szCs w:val="28"/>
          <w:lang w:val="en-US" w:eastAsia="zh-CN"/>
        </w:rPr>
        <w:t>24小时</w:t>
      </w:r>
      <w:r>
        <w:rPr>
          <w:rFonts w:hint="eastAsia"/>
          <w:b/>
          <w:bCs/>
          <w:color w:val="000000"/>
          <w:sz w:val="28"/>
          <w:szCs w:val="28"/>
        </w:rPr>
        <w:t>内核酸检测阴性证明</w:t>
      </w:r>
      <w:r>
        <w:rPr>
          <w:rFonts w:hint="eastAsia"/>
          <w:b/>
          <w:bCs/>
          <w:color w:val="000000"/>
          <w:sz w:val="28"/>
          <w:szCs w:val="28"/>
          <w:lang w:eastAsia="zh-CN"/>
        </w:rPr>
        <w:t>，</w:t>
      </w:r>
      <w:r>
        <w:rPr>
          <w:rFonts w:hint="eastAsia"/>
          <w:b w:val="0"/>
          <w:bCs w:val="0"/>
          <w:color w:val="000000"/>
          <w:sz w:val="28"/>
          <w:szCs w:val="28"/>
        </w:rPr>
        <w:t>不能提供</w:t>
      </w:r>
      <w:r>
        <w:rPr>
          <w:rFonts w:hint="eastAsia"/>
          <w:b w:val="0"/>
          <w:bCs w:val="0"/>
          <w:color w:val="000000"/>
          <w:sz w:val="28"/>
          <w:szCs w:val="28"/>
          <w:lang w:eastAsia="zh-CN"/>
        </w:rPr>
        <w:t>以上信息者</w:t>
      </w:r>
      <w:r>
        <w:rPr>
          <w:rFonts w:hint="eastAsia"/>
          <w:b w:val="0"/>
          <w:bCs w:val="0"/>
          <w:color w:val="000000"/>
          <w:sz w:val="28"/>
          <w:szCs w:val="28"/>
        </w:rPr>
        <w:t>，不得进入考点</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540" w:lineRule="atLeast"/>
        <w:ind w:firstLine="560" w:firstLineChars="200"/>
        <w:textAlignment w:val="auto"/>
        <w:rPr>
          <w:rFonts w:hint="eastAsia"/>
          <w:b w:val="0"/>
          <w:bCs w:val="0"/>
          <w:color w:val="000000"/>
          <w:sz w:val="28"/>
          <w:szCs w:val="28"/>
        </w:rPr>
      </w:pPr>
      <w:r>
        <w:rPr>
          <w:rFonts w:hint="eastAsia"/>
          <w:b w:val="0"/>
          <w:bCs w:val="0"/>
          <w:color w:val="000000"/>
          <w:sz w:val="28"/>
          <w:szCs w:val="28"/>
        </w:rPr>
        <w:t>参加笔试人员须自备一次性医用口罩或医用外科口罩进入考点，除核验身份</w:t>
      </w:r>
      <w:r>
        <w:rPr>
          <w:rFonts w:hint="eastAsia"/>
          <w:b w:val="0"/>
          <w:bCs w:val="0"/>
          <w:color w:val="000000"/>
          <w:sz w:val="28"/>
          <w:szCs w:val="28"/>
          <w:lang w:eastAsia="zh-CN"/>
        </w:rPr>
        <w:t>面部识别</w:t>
      </w:r>
      <w:r>
        <w:rPr>
          <w:rFonts w:hint="eastAsia"/>
          <w:b w:val="0"/>
          <w:bCs w:val="0"/>
          <w:color w:val="000000"/>
          <w:sz w:val="28"/>
          <w:szCs w:val="28"/>
        </w:rPr>
        <w:t>时摘口罩外，考试全程</w:t>
      </w:r>
      <w:r>
        <w:rPr>
          <w:rFonts w:hint="eastAsia"/>
          <w:b w:val="0"/>
          <w:bCs w:val="0"/>
          <w:color w:val="000000"/>
          <w:sz w:val="28"/>
          <w:szCs w:val="28"/>
          <w:lang w:eastAsia="zh-CN"/>
        </w:rPr>
        <w:t>须</w:t>
      </w:r>
      <w:r>
        <w:rPr>
          <w:rFonts w:hint="eastAsia"/>
          <w:b w:val="0"/>
          <w:bCs w:val="0"/>
          <w:color w:val="000000"/>
          <w:sz w:val="28"/>
          <w:szCs w:val="28"/>
        </w:rPr>
        <w:t>佩戴口罩</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540" w:lineRule="atLeast"/>
        <w:ind w:firstLine="560" w:firstLineChars="200"/>
        <w:textAlignment w:val="auto"/>
        <w:rPr>
          <w:rFonts w:hint="eastAsia"/>
          <w:b w:val="0"/>
          <w:bCs w:val="0"/>
          <w:color w:val="000000"/>
          <w:sz w:val="28"/>
          <w:szCs w:val="28"/>
        </w:rPr>
      </w:pPr>
      <w:r>
        <w:rPr>
          <w:rFonts w:hint="eastAsia"/>
          <w:b w:val="0"/>
          <w:bCs w:val="0"/>
          <w:color w:val="000000"/>
          <w:sz w:val="28"/>
          <w:szCs w:val="28"/>
        </w:rPr>
        <w:t>凡违反常态化疫情防控有关规定，</w:t>
      </w:r>
      <w:r>
        <w:rPr>
          <w:rFonts w:hint="eastAsia"/>
          <w:b w:val="0"/>
          <w:bCs w:val="0"/>
          <w:color w:val="000000"/>
          <w:sz w:val="28"/>
          <w:szCs w:val="28"/>
          <w:lang w:eastAsia="zh-CN"/>
        </w:rPr>
        <w:t>瞒报</w:t>
      </w:r>
      <w:r>
        <w:rPr>
          <w:rFonts w:hint="eastAsia"/>
          <w:b w:val="0"/>
          <w:bCs w:val="0"/>
          <w:color w:val="000000"/>
          <w:sz w:val="28"/>
          <w:szCs w:val="28"/>
        </w:rPr>
        <w:t>、</w:t>
      </w:r>
      <w:r>
        <w:rPr>
          <w:rFonts w:hint="eastAsia"/>
          <w:b w:val="0"/>
          <w:bCs w:val="0"/>
          <w:color w:val="000000"/>
          <w:sz w:val="28"/>
          <w:szCs w:val="28"/>
          <w:lang w:eastAsia="zh-CN"/>
        </w:rPr>
        <w:t>谎</w:t>
      </w:r>
      <w:r>
        <w:rPr>
          <w:rFonts w:hint="eastAsia"/>
          <w:b w:val="0"/>
          <w:bCs w:val="0"/>
          <w:color w:val="000000"/>
          <w:sz w:val="28"/>
          <w:szCs w:val="28"/>
        </w:rPr>
        <w:t>报旅居史、接触史、健康状况等疫情防控重点信息的，一经查实</w:t>
      </w:r>
      <w:r>
        <w:rPr>
          <w:rFonts w:hint="eastAsia"/>
          <w:b w:val="0"/>
          <w:bCs w:val="0"/>
          <w:color w:val="000000"/>
          <w:sz w:val="28"/>
          <w:szCs w:val="28"/>
          <w:lang w:eastAsia="zh-CN"/>
        </w:rPr>
        <w:t>即取消考试资格及成绩，</w:t>
      </w:r>
      <w:r>
        <w:rPr>
          <w:rFonts w:hint="eastAsia"/>
          <w:b w:val="0"/>
          <w:bCs w:val="0"/>
          <w:color w:val="000000"/>
          <w:sz w:val="28"/>
          <w:szCs w:val="28"/>
        </w:rPr>
        <w:t>不予聘用，</w:t>
      </w:r>
      <w:r>
        <w:rPr>
          <w:rFonts w:hint="eastAsia"/>
          <w:b w:val="0"/>
          <w:bCs w:val="0"/>
          <w:color w:val="000000"/>
          <w:sz w:val="28"/>
          <w:szCs w:val="28"/>
          <w:lang w:eastAsia="zh-CN"/>
        </w:rPr>
        <w:t>并根据情节轻重</w:t>
      </w:r>
      <w:r>
        <w:rPr>
          <w:rFonts w:hint="eastAsia"/>
          <w:b w:val="0"/>
          <w:bCs w:val="0"/>
          <w:color w:val="000000"/>
          <w:sz w:val="28"/>
          <w:szCs w:val="28"/>
        </w:rPr>
        <w:t>依法依规追究</w:t>
      </w:r>
      <w:r>
        <w:rPr>
          <w:rFonts w:hint="eastAsia"/>
          <w:b w:val="0"/>
          <w:bCs w:val="0"/>
          <w:color w:val="000000"/>
          <w:sz w:val="28"/>
          <w:szCs w:val="28"/>
          <w:lang w:eastAsia="zh-CN"/>
        </w:rPr>
        <w:t>相关</w:t>
      </w:r>
      <w:r>
        <w:rPr>
          <w:rFonts w:hint="eastAsia"/>
          <w:b w:val="0"/>
          <w:bCs w:val="0"/>
          <w:color w:val="000000"/>
          <w:sz w:val="28"/>
          <w:szCs w:val="28"/>
        </w:rPr>
        <w:t>责任</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540" w:lineRule="atLeast"/>
        <w:ind w:firstLine="560" w:firstLineChars="200"/>
        <w:textAlignment w:val="auto"/>
        <w:rPr>
          <w:rFonts w:hint="eastAsia"/>
          <w:b w:val="0"/>
          <w:bCs w:val="0"/>
          <w:color w:val="000000"/>
          <w:sz w:val="28"/>
          <w:szCs w:val="28"/>
        </w:rPr>
      </w:pP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，报名费不予退还；</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40" w:lineRule="atLeast"/>
        <w:ind w:firstLine="560" w:firstLineChars="200"/>
        <w:textAlignment w:val="auto"/>
        <w:rPr>
          <w:rFonts w:hint="eastAsia"/>
          <w:color w:val="000000"/>
          <w:sz w:val="28"/>
          <w:szCs w:val="28"/>
        </w:rPr>
      </w:pPr>
      <w:r>
        <w:rPr>
          <w:rFonts w:hint="eastAsia"/>
          <w:b w:val="0"/>
          <w:bCs w:val="0"/>
          <w:color w:val="000000"/>
          <w:sz w:val="28"/>
          <w:szCs w:val="28"/>
          <w:lang w:val="en-US" w:eastAsia="zh-CN"/>
        </w:rPr>
        <w:t>7</w:t>
      </w:r>
      <w:r>
        <w:rPr>
          <w:rFonts w:hint="eastAsia"/>
          <w:b w:val="0"/>
          <w:bCs w:val="0"/>
          <w:color w:val="000000"/>
          <w:sz w:val="28"/>
          <w:szCs w:val="28"/>
        </w:rPr>
        <w:t>、考场周边车位紧张，不便停车，请大家考虑绿色出行</w:t>
      </w:r>
      <w:r>
        <w:rPr>
          <w:rFonts w:hint="eastAsia"/>
          <w:b w:val="0"/>
          <w:bCs w:val="0"/>
          <w:color w:val="000000"/>
          <w:sz w:val="28"/>
          <w:szCs w:val="28"/>
          <w:lang w:eastAsia="zh-CN"/>
        </w:rPr>
        <w:t>。</w:t>
      </w:r>
    </w:p>
    <w:p>
      <w:pPr>
        <w:keepNext w:val="0"/>
        <w:keepLines w:val="0"/>
        <w:pageBreakBefore w:val="0"/>
        <w:kinsoku/>
        <w:wordWrap/>
        <w:overflowPunct/>
        <w:topLinePunct w:val="0"/>
        <w:autoSpaceDE/>
        <w:autoSpaceDN/>
        <w:bidi w:val="0"/>
        <w:adjustRightInd/>
        <w:snapToGrid/>
        <w:ind w:firstLine="562" w:firstLineChars="200"/>
        <w:textAlignment w:val="auto"/>
        <w:rPr>
          <w:rFonts w:hint="eastAsia" w:ascii="宋体" w:hAnsi="宋体" w:cs="宋体"/>
          <w:b/>
          <w:bCs/>
          <w:color w:val="000000"/>
          <w:sz w:val="28"/>
          <w:szCs w:val="28"/>
        </w:rPr>
      </w:pPr>
    </w:p>
    <w:p>
      <w:pPr>
        <w:keepNext w:val="0"/>
        <w:keepLines w:val="0"/>
        <w:pageBreakBefore w:val="0"/>
        <w:kinsoku/>
        <w:wordWrap/>
        <w:overflowPunct/>
        <w:topLinePunct w:val="0"/>
        <w:autoSpaceDE/>
        <w:autoSpaceDN/>
        <w:bidi w:val="0"/>
        <w:adjustRightInd/>
        <w:snapToGrid/>
        <w:ind w:firstLine="643" w:firstLineChars="200"/>
        <w:textAlignment w:val="auto"/>
        <w:rPr>
          <w:rStyle w:val="8"/>
          <w:rFonts w:hint="eastAsia" w:ascii="宋体" w:hAnsi="宋体" w:eastAsia="宋体" w:cs="宋体"/>
          <w:i w:val="0"/>
          <w:iCs w:val="0"/>
          <w:caps w:val="0"/>
          <w:color w:val="333333"/>
          <w:spacing w:val="0"/>
          <w:sz w:val="32"/>
          <w:szCs w:val="32"/>
        </w:rPr>
      </w:pPr>
      <w:r>
        <w:rPr>
          <w:rStyle w:val="8"/>
          <w:rFonts w:hint="eastAsia" w:ascii="宋体" w:hAnsi="宋体" w:eastAsia="宋体" w:cs="宋体"/>
          <w:i w:val="0"/>
          <w:iCs w:val="0"/>
          <w:caps w:val="0"/>
          <w:color w:val="333333"/>
          <w:spacing w:val="0"/>
          <w:sz w:val="32"/>
          <w:szCs w:val="32"/>
        </w:rPr>
        <w:t>注：请考生登录</w:t>
      </w:r>
      <w:r>
        <w:rPr>
          <w:rStyle w:val="8"/>
          <w:rFonts w:hint="eastAsia" w:ascii="宋体" w:hAnsi="宋体" w:eastAsia="宋体" w:cs="宋体"/>
          <w:i w:val="0"/>
          <w:iCs w:val="0"/>
          <w:caps w:val="0"/>
          <w:color w:val="0000FF"/>
          <w:spacing w:val="0"/>
          <w:sz w:val="32"/>
          <w:szCs w:val="32"/>
        </w:rPr>
        <w:t>http://www.wonderhr.com/enroll</w:t>
      </w:r>
      <w:r>
        <w:rPr>
          <w:rStyle w:val="8"/>
          <w:rFonts w:hint="eastAsia" w:ascii="宋体" w:hAnsi="宋体" w:eastAsia="宋体" w:cs="宋体"/>
          <w:i w:val="0"/>
          <w:iCs w:val="0"/>
          <w:caps w:val="0"/>
          <w:color w:val="333333"/>
          <w:spacing w:val="0"/>
          <w:sz w:val="32"/>
          <w:szCs w:val="32"/>
        </w:rPr>
        <w:t>尽快缴费，最终参加笔试的人员以实际缴费人员为准。</w:t>
      </w:r>
    </w:p>
    <w:p>
      <w:pPr>
        <w:keepNext w:val="0"/>
        <w:keepLines w:val="0"/>
        <w:pageBreakBefore w:val="0"/>
        <w:kinsoku/>
        <w:wordWrap/>
        <w:overflowPunct/>
        <w:topLinePunct w:val="0"/>
        <w:autoSpaceDE/>
        <w:autoSpaceDN/>
        <w:bidi w:val="0"/>
        <w:adjustRightInd/>
        <w:snapToGrid/>
        <w:ind w:firstLine="562" w:firstLineChars="200"/>
        <w:textAlignment w:val="auto"/>
        <w:rPr>
          <w:rFonts w:hint="eastAsia" w:ascii="宋体" w:hAnsi="宋体" w:cs="宋体"/>
          <w:sz w:val="28"/>
          <w:szCs w:val="28"/>
        </w:rPr>
      </w:pPr>
      <w:r>
        <w:rPr>
          <w:rFonts w:hint="eastAsia" w:ascii="宋体" w:hAnsi="宋体" w:cs="宋体"/>
          <w:b/>
          <w:bCs/>
          <w:color w:val="000000"/>
          <w:sz w:val="28"/>
          <w:szCs w:val="28"/>
        </w:rPr>
        <w:t>温馨提示：</w:t>
      </w:r>
      <w:r>
        <w:rPr>
          <w:rFonts w:hint="eastAsia" w:ascii="宋体" w:hAnsi="宋体" w:cs="宋体"/>
          <w:color w:val="000000"/>
          <w:sz w:val="28"/>
          <w:szCs w:val="28"/>
        </w:rPr>
        <w:t>请大家提前规划好线路，不要迟到！</w:t>
      </w:r>
    </w:p>
    <w:p>
      <w:pPr>
        <w:rPr>
          <w:rFonts w:hint="eastAsia"/>
        </w:rPr>
      </w:pPr>
    </w:p>
    <w:p>
      <w:pPr>
        <w:pStyle w:val="3"/>
        <w:spacing w:before="0" w:beforeAutospacing="0" w:after="0" w:afterAutospacing="0" w:line="540" w:lineRule="atLeast"/>
        <w:ind w:left="4530" w:hanging="2642" w:hangingChars="940"/>
        <w:jc w:val="right"/>
        <w:rPr>
          <w:rFonts w:hint="eastAsia"/>
          <w:color w:val="000000"/>
          <w:sz w:val="28"/>
          <w:szCs w:val="28"/>
        </w:rPr>
      </w:pPr>
      <w:r>
        <w:rPr>
          <w:rFonts w:hint="eastAsia"/>
          <w:color w:val="000000"/>
          <w:sz w:val="28"/>
          <w:szCs w:val="28"/>
        </w:rPr>
        <w:t>山西万保人力资源有限公司</w:t>
      </w:r>
    </w:p>
    <w:p>
      <w:pPr>
        <w:pStyle w:val="3"/>
        <w:spacing w:before="0" w:beforeAutospacing="0" w:after="0" w:afterAutospacing="0" w:line="540" w:lineRule="atLeast"/>
        <w:jc w:val="right"/>
        <w:rPr>
          <w:rFonts w:hint="eastAsia"/>
          <w:color w:val="000000"/>
          <w:sz w:val="28"/>
          <w:szCs w:val="28"/>
        </w:rPr>
      </w:pPr>
      <w:r>
        <w:rPr>
          <w:rFonts w:hint="eastAsia"/>
          <w:color w:val="000000"/>
          <w:sz w:val="28"/>
          <w:szCs w:val="28"/>
        </w:rPr>
        <w:t>20</w:t>
      </w:r>
      <w:r>
        <w:rPr>
          <w:color w:val="000000"/>
          <w:sz w:val="28"/>
          <w:szCs w:val="28"/>
        </w:rPr>
        <w:t>2</w:t>
      </w:r>
      <w:r>
        <w:rPr>
          <w:rFonts w:hint="eastAsia"/>
          <w:color w:val="000000"/>
          <w:sz w:val="28"/>
          <w:szCs w:val="28"/>
          <w:lang w:val="en-US" w:eastAsia="zh-CN"/>
        </w:rPr>
        <w:t>2</w:t>
      </w:r>
      <w:r>
        <w:rPr>
          <w:rFonts w:hint="eastAsia"/>
          <w:color w:val="000000"/>
          <w:sz w:val="28"/>
          <w:szCs w:val="28"/>
        </w:rPr>
        <w:t>年</w:t>
      </w:r>
      <w:r>
        <w:rPr>
          <w:rFonts w:hint="eastAsia"/>
          <w:color w:val="000000"/>
          <w:sz w:val="28"/>
          <w:szCs w:val="28"/>
          <w:lang w:val="en-US" w:eastAsia="zh-CN"/>
        </w:rPr>
        <w:t>3</w:t>
      </w:r>
      <w:r>
        <w:rPr>
          <w:rFonts w:hint="eastAsia"/>
          <w:color w:val="000000"/>
          <w:sz w:val="28"/>
          <w:szCs w:val="28"/>
        </w:rPr>
        <w:t>月</w:t>
      </w:r>
      <w:r>
        <w:rPr>
          <w:rFonts w:hint="eastAsia"/>
          <w:color w:val="000000"/>
          <w:sz w:val="28"/>
          <w:szCs w:val="28"/>
          <w:lang w:val="en-US" w:eastAsia="zh-CN"/>
        </w:rPr>
        <w:t>21</w:t>
      </w:r>
      <w:r>
        <w:rPr>
          <w:rFonts w:hint="eastAsia"/>
          <w:color w:val="000000"/>
          <w:sz w:val="28"/>
          <w:szCs w:val="28"/>
        </w:rPr>
        <w:t>日</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ind w:left="0" w:leftChars="0" w:firstLine="0" w:firstLineChars="0"/>
        <w:rPr>
          <w:rFonts w:hint="eastAsia"/>
          <w:b/>
          <w:bCs/>
          <w:sz w:val="32"/>
          <w:szCs w:val="32"/>
          <w:lang w:eastAsia="zh-CN"/>
        </w:rPr>
      </w:pPr>
    </w:p>
    <w:p>
      <w:pPr>
        <w:pStyle w:val="2"/>
        <w:ind w:left="0" w:leftChars="0" w:firstLine="0" w:firstLineChars="0"/>
        <w:rPr>
          <w:rFonts w:hint="eastAsia"/>
          <w:b/>
          <w:bCs/>
          <w:sz w:val="32"/>
          <w:szCs w:val="32"/>
          <w:lang w:eastAsia="zh-CN"/>
        </w:rPr>
      </w:pPr>
      <w:r>
        <w:rPr>
          <w:rFonts w:hint="eastAsia"/>
          <w:b/>
          <w:bCs/>
          <w:sz w:val="32"/>
          <w:szCs w:val="32"/>
          <w:lang w:eastAsia="zh-CN"/>
        </w:rPr>
        <w:t>附件</w:t>
      </w:r>
    </w:p>
    <w:p>
      <w:pPr>
        <w:jc w:val="center"/>
        <w:rPr>
          <w:rFonts w:hint="eastAsia" w:ascii="宋体" w:hAnsi="宋体" w:eastAsia="宋体" w:cs="宋体"/>
          <w:b/>
          <w:color w:val="333333"/>
          <w:sz w:val="44"/>
          <w:szCs w:val="44"/>
        </w:rPr>
      </w:pPr>
      <w:r>
        <w:rPr>
          <w:rFonts w:hint="eastAsia" w:ascii="宋体" w:hAnsi="宋体" w:eastAsia="宋体" w:cs="宋体"/>
          <w:b/>
          <w:color w:val="333333"/>
          <w:sz w:val="44"/>
          <w:szCs w:val="44"/>
        </w:rPr>
        <w:t>2022年古交市森林草原防火预警监测中心招聘劳务派遣制工作人员</w:t>
      </w:r>
      <w:r>
        <w:rPr>
          <w:rFonts w:hint="eastAsia" w:ascii="宋体" w:hAnsi="宋体" w:cs="宋体"/>
          <w:b/>
          <w:color w:val="333333"/>
          <w:sz w:val="44"/>
          <w:szCs w:val="44"/>
          <w:lang w:eastAsia="zh-CN"/>
        </w:rPr>
        <w:t>笔试名单</w:t>
      </w:r>
      <w:bookmarkStart w:id="0" w:name="_GoBack"/>
      <w:bookmarkEnd w:id="0"/>
    </w:p>
    <w:p>
      <w:pPr>
        <w:pStyle w:val="2"/>
        <w:rPr>
          <w:rFonts w:hint="eastAsia" w:eastAsia="宋体"/>
          <w:lang w:eastAsia="zh-CN"/>
        </w:rPr>
      </w:pPr>
      <w:r>
        <w:drawing>
          <wp:anchor distT="0" distB="0" distL="114300" distR="114300" simplePos="0" relativeHeight="251659264" behindDoc="0" locked="0" layoutInCell="1" allowOverlap="1">
            <wp:simplePos x="0" y="0"/>
            <wp:positionH relativeFrom="column">
              <wp:posOffset>1780540</wp:posOffset>
            </wp:positionH>
            <wp:positionV relativeFrom="paragraph">
              <wp:posOffset>265430</wp:posOffset>
            </wp:positionV>
            <wp:extent cx="1733550" cy="725805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1733550" cy="7258050"/>
                    </a:xfrm>
                    <a:prstGeom prst="rect">
                      <a:avLst/>
                    </a:prstGeom>
                    <a:noFill/>
                    <a:ln>
                      <a:noFill/>
                    </a:ln>
                  </pic:spPr>
                </pic:pic>
              </a:graphicData>
            </a:graphic>
          </wp:anchor>
        </w:drawing>
      </w:r>
    </w:p>
    <w:p>
      <w:pPr>
        <w:pStyle w:val="2"/>
        <w:rPr>
          <w:rFonts w:hint="eastAsia"/>
        </w:rPr>
      </w:pPr>
    </w:p>
    <w:p>
      <w:pPr>
        <w:pStyle w:val="2"/>
        <w:ind w:left="0" w:leftChars="0" w:firstLine="0" w:firstLineChars="0"/>
        <w:rPr>
          <w:rFonts w:hint="eastAsia"/>
          <w:b/>
          <w:bCs/>
          <w:sz w:val="32"/>
          <w:szCs w:val="32"/>
          <w:lang w:eastAsia="zh-CN"/>
        </w:rPr>
      </w:pPr>
    </w:p>
    <w:p>
      <w:pPr>
        <w:pStyle w:val="2"/>
        <w:ind w:left="0" w:leftChars="0" w:firstLine="0" w:firstLineChars="0"/>
        <w:rPr>
          <w:rFonts w:hint="eastAsia"/>
          <w:b/>
          <w:bCs/>
          <w:sz w:val="32"/>
          <w:szCs w:val="32"/>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jc w:val="center"/>
        <w:rPr>
          <w:rFonts w:hint="eastAsia"/>
          <w:lang w:eastAsia="zh-CN"/>
        </w:rPr>
      </w:pPr>
      <w:r>
        <w:drawing>
          <wp:inline distT="0" distB="0" distL="114300" distR="114300">
            <wp:extent cx="1752600" cy="49530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1752600" cy="4953000"/>
                    </a:xfrm>
                    <a:prstGeom prst="rect">
                      <a:avLst/>
                    </a:prstGeom>
                    <a:noFill/>
                    <a:ln>
                      <a:noFill/>
                    </a:ln>
                  </pic:spPr>
                </pic:pic>
              </a:graphicData>
            </a:graphic>
          </wp:inline>
        </w:drawing>
      </w:r>
    </w:p>
    <w:p>
      <w:pPr>
        <w:tabs>
          <w:tab w:val="left" w:pos="7295"/>
        </w:tabs>
        <w:bidi w:val="0"/>
        <w:jc w:val="left"/>
        <w:rPr>
          <w:rFonts w:hint="eastAsia"/>
          <w:lang w:eastAsia="zh-CN"/>
        </w:rPr>
      </w:pPr>
      <w:r>
        <w:rPr>
          <w:rFonts w:hint="eastAsia"/>
          <w:lang w:eastAsia="zh-CN"/>
        </w:rPr>
        <w:tab/>
      </w: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3DF05B"/>
    <w:multiLevelType w:val="singleLevel"/>
    <w:tmpl w:val="DF3DF05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BE02AD"/>
    <w:rsid w:val="01DE1773"/>
    <w:rsid w:val="0FED7751"/>
    <w:rsid w:val="125A6BF4"/>
    <w:rsid w:val="12F72695"/>
    <w:rsid w:val="14117786"/>
    <w:rsid w:val="15C306A0"/>
    <w:rsid w:val="16D76A65"/>
    <w:rsid w:val="1B0D514B"/>
    <w:rsid w:val="219D08AB"/>
    <w:rsid w:val="22BE02AD"/>
    <w:rsid w:val="23492A98"/>
    <w:rsid w:val="24637B8A"/>
    <w:rsid w:val="30890978"/>
    <w:rsid w:val="31A87524"/>
    <w:rsid w:val="3341553A"/>
    <w:rsid w:val="3A0C32D4"/>
    <w:rsid w:val="41C23CEA"/>
    <w:rsid w:val="4851401A"/>
    <w:rsid w:val="4D6B792C"/>
    <w:rsid w:val="4DC70A17"/>
    <w:rsid w:val="537D2167"/>
    <w:rsid w:val="53A45945"/>
    <w:rsid w:val="55853555"/>
    <w:rsid w:val="58AE2DC2"/>
    <w:rsid w:val="68AF296B"/>
    <w:rsid w:val="70DD5B9B"/>
    <w:rsid w:val="71754026"/>
    <w:rsid w:val="73774085"/>
    <w:rsid w:val="73F25E01"/>
    <w:rsid w:val="756643B1"/>
    <w:rsid w:val="7726505C"/>
    <w:rsid w:val="787D4AEF"/>
    <w:rsid w:val="79116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character" w:styleId="9">
    <w:name w:val="Hyperlink"/>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2022-03-21T01:52:00Z</dcterms:created>
  <dc:creator>Administrator</dc:creator>
  <cp:lastModifiedBy>Administrator</cp:lastModifiedBy>
  <dcterms:modified xsi:type="dcterms:W3CDTF">2022-03-21T06:44:58Z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63209DEFC93842E28D787DE1ED9C6B79</vt:lpwstr>
  </property>
</Properties>
</file>