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shd w:val="clear" w:color="auto" w:fill="FFFFFF"/>
        <w:spacing w:beforeAutospacing="0" w:afterAutospacing="0" w:line="368" w:lineRule="atLeast"/>
        <w:jc w:val="center"/>
        <w:rPr>
          <w:rStyle w:val="7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15"/>
          <w:sz w:val="36"/>
          <w:szCs w:val="36"/>
          <w:shd w:val="clear" w:fill="FFFFFF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  <w:lang w:eastAsia="zh-CN"/>
        </w:rPr>
        <w:t>太原市某机关单位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公开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人员公告</w:t>
      </w: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太原市某机关单位因工作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公开公正、公平竞争、择优聘用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5"/>
        <w:tblW w:w="9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3"/>
        <w:gridCol w:w="1500"/>
        <w:gridCol w:w="1783"/>
        <w:gridCol w:w="2383"/>
        <w:gridCol w:w="23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司机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eastAsia="zh-CN"/>
              </w:rPr>
              <w:t>大专及以上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30周岁及以下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  <w:t>退伍军人，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eastAsia="zh-CN"/>
              </w:rPr>
              <w:t>身高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  <w:t>175cm以上，身材匀称；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  <w:t>4、驾龄5年及以上；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  <w:t>5、党员优先。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8、现役军人和在读学生（其中，全日制在读研究生不得以原取得的本科学历、学位证书报名）；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本次招聘由山西万保人力资源有限公司组织，采用现场报名的方式进行，具体招聘流程如下：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2022年7月6日—2022年7月8日（9:00—12:00；13:00—17:00）。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1419225" cy="13811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（2）一寸近期红底照片1张（报名表自行粘贴）；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（6）在“学信网”上打印“教育部学历证书电子注册备案表”一份（须在验证期内）；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（7）退伍军人提供退伍证原件及复印件一份；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（8）打印个人征信报告详细版一份（携带本人身份证至“中国人民银行”办理打印）。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（2）报名时，考生填写的报名信息应当真实、准确。对提供虚假报名信息或伪造、编造有关证件、材料、信息，骗取报名资格的，一经查实，立即取消报名资格；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（3）录用时须提交个人无犯罪记录证明一份（携带本人身份证去户籍所在地派出所办理）。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四、工资待遇及保险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3200元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待遇：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社会保险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五、用工形式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劳务派遣形式。被聘用人员与山西万保人力资源有限公司签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式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向太原市某机关单位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2022年7月5日</w:t>
      </w:r>
    </w:p>
    <w:p>
      <w:pPr>
        <w:jc w:val="left"/>
        <w:rPr>
          <w:rStyle w:val="7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ZTAyOTRjZjkwZjRlZmZmMzMxN2E0M2Q3YWRlYTAifQ=="/>
  </w:docVars>
  <w:rsids>
    <w:rsidRoot w:val="10B432F7"/>
    <w:rsid w:val="10B43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Office_11.1.0.11753_F1E327BC-269C-435d-A152-05C5408002CA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2022-07-05T08:09:00Z</dcterms:created>
  <dc:creator>恩茜</dc:creator>
  <cp:lastModifiedBy>恩茜</cp:lastModifiedBy>
  <dcterms:modified xsi:type="dcterms:W3CDTF">2022-07-05T08:24:26Z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2052-11.1.0.11753</vt:lpwstr>
  </property>
  <property fmtid="{D5CDD505-2E9C-101B-9397-08002B2CF9AE}" pid="3" name="ICV">
    <vt:lpwstr>CD333398EC2A4D0BB2CC709B24B621E1</vt:lpwstr>
  </property>
</Properties>
</file>